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F" w:rsidRDefault="00CB04BD" w:rsidP="00CB04BD">
      <w:pPr>
        <w:jc w:val="center"/>
        <w:rPr>
          <w:b/>
          <w:sz w:val="28"/>
          <w:szCs w:val="28"/>
        </w:rPr>
      </w:pPr>
      <w:r w:rsidRPr="00CB04BD">
        <w:rPr>
          <w:b/>
          <w:sz w:val="28"/>
          <w:szCs w:val="28"/>
        </w:rPr>
        <w:t>Property Features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Main level in –law or guest suite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Walk-in butler’s pantry with dual zone 46 bottle wine cooler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Two zone heating and cooling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Lennox high efficiency, variable speed, 25 SEER air conditioner units</w:t>
      </w:r>
      <w:r>
        <w:rPr>
          <w:b/>
          <w:sz w:val="28"/>
          <w:szCs w:val="28"/>
        </w:rPr>
        <w:tab/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Lenox high capacity 98% efficient furnace units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Lenox iComfort Wi-Fi thermostat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Lift Master belt drive garage door openers with MyQtechnology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Includes exterior wireless keypad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Electric Vehicle 240 volt charging station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Energy efficient plantation shutters in bedrooms and baths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Wide span shelving unit in garage with 1100 lb. capacity per shelf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High capacity (75 gallon) gas water heater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Hard-wired Internet connection in most bedrooms as well as cable connections throughout the house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Whole house intercom and alarm system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Sub-Zero and Jenn-Air kitchen appliances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Crema Marfil marble floors</w:t>
      </w:r>
    </w:p>
    <w:p w:rsidR="00CB04BD" w:rsidRDefault="00CB04BD" w:rsidP="00CB0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Jetted Jacuzzi in MBR bathroom</w:t>
      </w:r>
      <w:bookmarkStart w:id="0" w:name="_GoBack"/>
      <w:bookmarkEnd w:id="0"/>
    </w:p>
    <w:sectPr w:rsidR="00CB0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BD"/>
    <w:rsid w:val="009E4B8F"/>
    <w:rsid w:val="00CB04BD"/>
    <w:rsid w:val="00E1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</dc:creator>
  <cp:lastModifiedBy>Gayle</cp:lastModifiedBy>
  <cp:revision>1</cp:revision>
  <dcterms:created xsi:type="dcterms:W3CDTF">2018-10-16T23:08:00Z</dcterms:created>
  <dcterms:modified xsi:type="dcterms:W3CDTF">2018-10-16T23:19:00Z</dcterms:modified>
</cp:coreProperties>
</file>