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E7256" w14:textId="7D175186" w:rsidR="00EF2EAF" w:rsidRDefault="00EF2EAF">
      <w:pPr>
        <w:rPr>
          <w:noProof/>
        </w:rPr>
      </w:pPr>
    </w:p>
    <w:p w14:paraId="39133B54" w14:textId="0E985BFB" w:rsidR="00760FB1" w:rsidRDefault="00760FB1" w:rsidP="00C3336A">
      <w:pPr>
        <w:tabs>
          <w:tab w:val="left" w:pos="6735"/>
        </w:tabs>
        <w:ind w:left="1440" w:right="1440"/>
      </w:pPr>
    </w:p>
    <w:p w14:paraId="5FD8ED9A" w14:textId="060D711F" w:rsidR="007643EA" w:rsidRDefault="007643EA" w:rsidP="00C3336A">
      <w:pPr>
        <w:tabs>
          <w:tab w:val="left" w:pos="6735"/>
        </w:tabs>
        <w:ind w:left="1440" w:right="1440"/>
      </w:pPr>
      <w:r>
        <w:rPr>
          <w:rFonts w:ascii="Book Antiqua" w:hAnsi="Book Antiqua"/>
          <w:noProof/>
          <w:color w:val="1F497D" w:themeColor="text2"/>
        </w:rPr>
        <w:drawing>
          <wp:anchor distT="0" distB="0" distL="114300" distR="114300" simplePos="0" relativeHeight="251658240" behindDoc="1" locked="0" layoutInCell="1" allowOverlap="1" wp14:anchorId="5CDCC686" wp14:editId="23C0463D">
            <wp:simplePos x="0" y="0"/>
            <wp:positionH relativeFrom="column">
              <wp:posOffset>1943100</wp:posOffset>
            </wp:positionH>
            <wp:positionV relativeFrom="paragraph">
              <wp:posOffset>57785</wp:posOffset>
            </wp:positionV>
            <wp:extent cx="3937000" cy="1998290"/>
            <wp:effectExtent l="0" t="0" r="0" b="0"/>
            <wp:wrapNone/>
            <wp:docPr id="1275584168" name="Picture 1" descr="A logo for a real estate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584168" name="Picture 1" descr="A logo for a real estate company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1998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23C280" w14:textId="15CB6C44" w:rsidR="007643EA" w:rsidRDefault="007643EA" w:rsidP="00C3336A">
      <w:pPr>
        <w:tabs>
          <w:tab w:val="left" w:pos="6735"/>
        </w:tabs>
        <w:ind w:left="1440" w:right="1440"/>
      </w:pPr>
    </w:p>
    <w:p w14:paraId="4EC1B1BA" w14:textId="1773B31B" w:rsidR="007643EA" w:rsidRDefault="007643EA" w:rsidP="00C3336A">
      <w:pPr>
        <w:tabs>
          <w:tab w:val="left" w:pos="6735"/>
        </w:tabs>
        <w:ind w:left="1440" w:right="1440"/>
      </w:pPr>
    </w:p>
    <w:p w14:paraId="6CB0D2B0" w14:textId="07ECC3F7" w:rsidR="007643EA" w:rsidRDefault="007643EA" w:rsidP="00C3336A">
      <w:pPr>
        <w:tabs>
          <w:tab w:val="left" w:pos="6735"/>
        </w:tabs>
        <w:ind w:left="1440" w:right="1440"/>
        <w:rPr>
          <w:rFonts w:ascii="Book Antiqua" w:hAnsi="Book Antiqua"/>
          <w:color w:val="1F497D" w:themeColor="text2"/>
        </w:rPr>
      </w:pPr>
    </w:p>
    <w:p w14:paraId="5A9FAB9D" w14:textId="77BDBDBE" w:rsidR="007643EA" w:rsidRDefault="007643EA" w:rsidP="002460F2">
      <w:pPr>
        <w:ind w:left="1440" w:right="1440"/>
        <w:rPr>
          <w:rFonts w:ascii="Book Antiqua" w:hAnsi="Book Antiqua"/>
          <w:color w:val="1F497D" w:themeColor="text2"/>
        </w:rPr>
      </w:pPr>
    </w:p>
    <w:p w14:paraId="7FEA705F" w14:textId="2FCD0DD9" w:rsidR="007643EA" w:rsidRDefault="007643EA" w:rsidP="002460F2">
      <w:pPr>
        <w:ind w:left="1440" w:right="1440"/>
        <w:rPr>
          <w:rFonts w:ascii="Book Antiqua" w:hAnsi="Book Antiqua"/>
          <w:color w:val="1F497D" w:themeColor="text2"/>
        </w:rPr>
      </w:pPr>
    </w:p>
    <w:p w14:paraId="150FBF20" w14:textId="77777777" w:rsidR="007643EA" w:rsidRDefault="007643EA" w:rsidP="002460F2">
      <w:pPr>
        <w:ind w:left="1440" w:right="1440"/>
        <w:rPr>
          <w:rFonts w:ascii="Book Antiqua" w:hAnsi="Book Antiqua"/>
          <w:color w:val="1F497D" w:themeColor="text2"/>
        </w:rPr>
      </w:pPr>
    </w:p>
    <w:p w14:paraId="36BC4D8E" w14:textId="6DBC6141" w:rsidR="007643EA" w:rsidRDefault="007643EA" w:rsidP="002460F2">
      <w:pPr>
        <w:ind w:left="1440" w:right="1440"/>
        <w:rPr>
          <w:rFonts w:ascii="Book Antiqua" w:hAnsi="Book Antiqua"/>
          <w:color w:val="1F497D" w:themeColor="text2"/>
        </w:rPr>
      </w:pPr>
    </w:p>
    <w:p w14:paraId="75ED1DDE" w14:textId="17D2449F" w:rsidR="007643EA" w:rsidRDefault="007643EA" w:rsidP="002460F2">
      <w:pPr>
        <w:ind w:left="1440" w:right="1440"/>
        <w:rPr>
          <w:rFonts w:ascii="Book Antiqua" w:hAnsi="Book Antiqua"/>
          <w:color w:val="1F497D" w:themeColor="text2"/>
        </w:rPr>
      </w:pPr>
    </w:p>
    <w:p w14:paraId="1E281E4B" w14:textId="77777777" w:rsidR="007643EA" w:rsidRDefault="007643EA" w:rsidP="002460F2">
      <w:pPr>
        <w:ind w:left="1440" w:right="1440"/>
        <w:rPr>
          <w:rFonts w:ascii="Book Antiqua" w:hAnsi="Book Antiqua"/>
          <w:color w:val="1F497D" w:themeColor="text2"/>
        </w:rPr>
      </w:pPr>
    </w:p>
    <w:p w14:paraId="32113B7D" w14:textId="77777777" w:rsidR="007643EA" w:rsidRDefault="007643EA" w:rsidP="002460F2">
      <w:pPr>
        <w:ind w:left="1440" w:right="1440"/>
        <w:rPr>
          <w:rFonts w:ascii="Book Antiqua" w:hAnsi="Book Antiqua"/>
          <w:color w:val="1F497D" w:themeColor="text2"/>
        </w:rPr>
      </w:pPr>
    </w:p>
    <w:p w14:paraId="2EA4EC63" w14:textId="15B2A33B" w:rsidR="007643EA" w:rsidRDefault="007643EA" w:rsidP="002460F2">
      <w:pPr>
        <w:ind w:left="1440" w:right="1440"/>
        <w:rPr>
          <w:rFonts w:ascii="Book Antiqua" w:hAnsi="Book Antiqua"/>
          <w:color w:val="1F497D" w:themeColor="text2"/>
        </w:rPr>
      </w:pPr>
    </w:p>
    <w:p w14:paraId="52BFA1B7" w14:textId="77777777" w:rsidR="007643EA" w:rsidRDefault="007643EA" w:rsidP="002460F2">
      <w:pPr>
        <w:ind w:left="1440" w:right="1440"/>
        <w:rPr>
          <w:rFonts w:ascii="Book Antiqua" w:hAnsi="Book Antiqua"/>
          <w:color w:val="1F497D" w:themeColor="text2"/>
        </w:rPr>
      </w:pPr>
    </w:p>
    <w:p w14:paraId="063FBDA5" w14:textId="77777777" w:rsidR="007643EA" w:rsidRDefault="007643EA" w:rsidP="002460F2">
      <w:pPr>
        <w:ind w:left="1440" w:right="1440"/>
        <w:rPr>
          <w:rFonts w:ascii="Book Antiqua" w:hAnsi="Book Antiqua"/>
          <w:color w:val="1F497D" w:themeColor="text2"/>
        </w:rPr>
      </w:pPr>
    </w:p>
    <w:p w14:paraId="54C38114" w14:textId="1CABCF63" w:rsidR="002460F2" w:rsidRDefault="002460F2" w:rsidP="002460F2">
      <w:pPr>
        <w:ind w:left="1440" w:right="1440"/>
        <w:rPr>
          <w:rFonts w:ascii="Book Antiqua" w:hAnsi="Book Antiqua"/>
          <w:color w:val="1F497D" w:themeColor="text2"/>
        </w:rPr>
      </w:pPr>
      <w:r w:rsidRPr="00B23BCC">
        <w:rPr>
          <w:rFonts w:ascii="Book Antiqua" w:hAnsi="Book Antiqua"/>
          <w:color w:val="1F497D" w:themeColor="text2"/>
        </w:rPr>
        <w:t xml:space="preserve">Dear agents and buyers, </w:t>
      </w:r>
    </w:p>
    <w:p w14:paraId="6B3BADB6" w14:textId="562B3AD3" w:rsidR="002460F2" w:rsidRDefault="002460F2" w:rsidP="002460F2">
      <w:pPr>
        <w:ind w:left="1440" w:right="1440"/>
        <w:rPr>
          <w:rFonts w:ascii="Book Antiqua" w:hAnsi="Book Antiqua"/>
          <w:color w:val="1F497D" w:themeColor="text2"/>
        </w:rPr>
      </w:pPr>
    </w:p>
    <w:p w14:paraId="016A5212" w14:textId="6B7341F3" w:rsidR="002460F2" w:rsidRDefault="002460F2" w:rsidP="007643EA">
      <w:pPr>
        <w:pStyle w:val="NoSpacing"/>
        <w:ind w:left="1440" w:right="1440"/>
        <w:rPr>
          <w:rFonts w:ascii="Book Antiqua" w:hAnsi="Book Antiqua"/>
          <w:color w:val="1F497D" w:themeColor="text2"/>
        </w:rPr>
      </w:pPr>
      <w:r>
        <w:rPr>
          <w:rFonts w:ascii="Book Antiqua" w:hAnsi="Book Antiqua"/>
          <w:color w:val="1F497D" w:themeColor="text2"/>
        </w:rPr>
        <w:t xml:space="preserve">If </w:t>
      </w:r>
      <w:r w:rsidRPr="00B23BCC">
        <w:rPr>
          <w:rFonts w:ascii="Book Antiqua" w:hAnsi="Book Antiqua"/>
          <w:color w:val="1F497D" w:themeColor="text2"/>
        </w:rPr>
        <w:t xml:space="preserve">you are considering writing an offer on this </w:t>
      </w:r>
      <w:r>
        <w:rPr>
          <w:rFonts w:ascii="Book Antiqua" w:hAnsi="Book Antiqua"/>
          <w:color w:val="1F497D" w:themeColor="text2"/>
        </w:rPr>
        <w:t>home, please take careful consideration of the following terms</w:t>
      </w:r>
      <w:r w:rsidRPr="00B23BCC">
        <w:rPr>
          <w:rFonts w:ascii="Book Antiqua" w:hAnsi="Book Antiqua"/>
          <w:color w:val="1F497D" w:themeColor="text2"/>
        </w:rPr>
        <w:t xml:space="preserve"> </w:t>
      </w:r>
      <w:r>
        <w:rPr>
          <w:rFonts w:ascii="Book Antiqua" w:hAnsi="Book Antiqua"/>
          <w:color w:val="1F497D" w:themeColor="text2"/>
        </w:rPr>
        <w:t xml:space="preserve">and information, as they may be helpful </w:t>
      </w:r>
      <w:proofErr w:type="gramStart"/>
      <w:r>
        <w:rPr>
          <w:rFonts w:ascii="Book Antiqua" w:hAnsi="Book Antiqua"/>
          <w:color w:val="1F497D" w:themeColor="text2"/>
        </w:rPr>
        <w:t>to</w:t>
      </w:r>
      <w:proofErr w:type="gramEnd"/>
      <w:r>
        <w:rPr>
          <w:rFonts w:ascii="Book Antiqua" w:hAnsi="Book Antiqua"/>
          <w:color w:val="1F497D" w:themeColor="text2"/>
        </w:rPr>
        <w:t xml:space="preserve"> writing the winning offer. When submitting an offer, you MUST submit it to </w:t>
      </w:r>
      <w:r w:rsidR="00736EC5">
        <w:rPr>
          <w:rFonts w:ascii="Book Antiqua" w:hAnsi="Book Antiqua"/>
          <w:b/>
          <w:bCs/>
          <w:color w:val="1F497D" w:themeColor="text2"/>
        </w:rPr>
        <w:t>Janets@sevengabl</w:t>
      </w:r>
      <w:r w:rsidR="006A1828">
        <w:rPr>
          <w:rFonts w:ascii="Book Antiqua" w:hAnsi="Book Antiqua"/>
          <w:b/>
          <w:bCs/>
          <w:color w:val="1F497D" w:themeColor="text2"/>
        </w:rPr>
        <w:t>es</w:t>
      </w:r>
      <w:r w:rsidR="00736EC5">
        <w:rPr>
          <w:rFonts w:ascii="Book Antiqua" w:hAnsi="Book Antiqua"/>
          <w:b/>
          <w:bCs/>
          <w:color w:val="1F497D" w:themeColor="text2"/>
        </w:rPr>
        <w:t>.com</w:t>
      </w:r>
      <w:r>
        <w:rPr>
          <w:rFonts w:ascii="Book Antiqua" w:hAnsi="Book Antiqua"/>
          <w:color w:val="1F497D" w:themeColor="text2"/>
        </w:rPr>
        <w:t>. Be sure to upload the offer,</w:t>
      </w:r>
      <w:r w:rsidR="007643EA">
        <w:rPr>
          <w:rFonts w:ascii="Book Antiqua" w:hAnsi="Book Antiqua"/>
          <w:color w:val="1F497D" w:themeColor="text2"/>
        </w:rPr>
        <w:t xml:space="preserve"> Proof of funds and </w:t>
      </w:r>
      <w:r>
        <w:rPr>
          <w:rFonts w:ascii="Book Antiqua" w:hAnsi="Book Antiqua"/>
          <w:color w:val="1F497D" w:themeColor="text2"/>
        </w:rPr>
        <w:t xml:space="preserve">pre-approval </w:t>
      </w:r>
      <w:r w:rsidR="0063486E">
        <w:rPr>
          <w:rFonts w:ascii="Book Antiqua" w:hAnsi="Book Antiqua"/>
          <w:color w:val="1F497D" w:themeColor="text2"/>
        </w:rPr>
        <w:t xml:space="preserve">must accompany the offer. </w:t>
      </w:r>
    </w:p>
    <w:p w14:paraId="005BF49E" w14:textId="5ED1D3D7" w:rsidR="007643EA" w:rsidRPr="007643EA" w:rsidRDefault="007643EA" w:rsidP="007643EA">
      <w:pPr>
        <w:pStyle w:val="NoSpacing"/>
        <w:ind w:left="1440" w:right="1440"/>
        <w:rPr>
          <w:rFonts w:ascii="Book Antiqua" w:hAnsi="Book Antiqua"/>
          <w:color w:val="1F497D" w:themeColor="text2"/>
          <w:sz w:val="24"/>
          <w:szCs w:val="24"/>
        </w:rPr>
      </w:pPr>
    </w:p>
    <w:p w14:paraId="66DB24EC" w14:textId="30614598" w:rsidR="002460F2" w:rsidRPr="00B144A5" w:rsidRDefault="002460F2" w:rsidP="002460F2">
      <w:pPr>
        <w:ind w:left="1440" w:right="1440"/>
        <w:rPr>
          <w:rFonts w:ascii="0∏≈πò" w:hAnsi="0∏≈πò" w:cs="0∏≈πò"/>
          <w:sz w:val="22"/>
          <w:szCs w:val="22"/>
        </w:rPr>
      </w:pPr>
      <w:r>
        <w:rPr>
          <w:rFonts w:ascii="Book Antiqua" w:hAnsi="Book Antiqua"/>
          <w:b/>
          <w:color w:val="1F497D" w:themeColor="text2"/>
        </w:rPr>
        <w:t xml:space="preserve">Address: </w:t>
      </w:r>
      <w:r w:rsidR="007A213B">
        <w:rPr>
          <w:rFonts w:ascii="Book Antiqua" w:hAnsi="Book Antiqua"/>
          <w:b/>
          <w:color w:val="1F497D" w:themeColor="text2"/>
        </w:rPr>
        <w:t>18</w:t>
      </w:r>
      <w:r w:rsidR="006A1828">
        <w:rPr>
          <w:rFonts w:ascii="Book Antiqua" w:hAnsi="Book Antiqua"/>
          <w:b/>
          <w:color w:val="1F497D" w:themeColor="text2"/>
        </w:rPr>
        <w:t xml:space="preserve">710 Christina Ave, Cerritos Ave, </w:t>
      </w:r>
      <w:r w:rsidR="00AC52BE">
        <w:rPr>
          <w:rFonts w:ascii="Book Antiqua" w:hAnsi="Book Antiqua"/>
          <w:b/>
          <w:color w:val="1F497D" w:themeColor="text2"/>
        </w:rPr>
        <w:t>CA. 90703</w:t>
      </w:r>
    </w:p>
    <w:p w14:paraId="47456699" w14:textId="77777777" w:rsidR="007A213B" w:rsidRDefault="007A213B" w:rsidP="00FE65A9">
      <w:pPr>
        <w:pStyle w:val="NoSpacing"/>
        <w:ind w:left="720" w:right="1440" w:firstLine="720"/>
        <w:rPr>
          <w:rFonts w:ascii="Book Antiqua" w:hAnsi="Book Antiqua"/>
          <w:color w:val="1F497D" w:themeColor="text2"/>
          <w:sz w:val="24"/>
          <w:szCs w:val="24"/>
        </w:rPr>
      </w:pPr>
    </w:p>
    <w:p w14:paraId="484D4B3D" w14:textId="65CA562B" w:rsidR="00FE65A9" w:rsidRDefault="002460F2" w:rsidP="00FE65A9">
      <w:pPr>
        <w:pStyle w:val="NoSpacing"/>
        <w:ind w:left="720" w:right="1440" w:firstLine="720"/>
        <w:rPr>
          <w:rFonts w:ascii="Book Antiqua" w:hAnsi="Book Antiqua"/>
          <w:color w:val="1F497D" w:themeColor="text2"/>
          <w:sz w:val="24"/>
          <w:szCs w:val="24"/>
        </w:rPr>
      </w:pPr>
      <w:r w:rsidRPr="00B23BCC">
        <w:rPr>
          <w:rFonts w:ascii="Book Antiqua" w:hAnsi="Book Antiqua"/>
          <w:color w:val="1F497D" w:themeColor="text2"/>
          <w:sz w:val="24"/>
          <w:szCs w:val="24"/>
        </w:rPr>
        <w:t>Seller’s Names:</w:t>
      </w:r>
      <w:r w:rsidR="00FE65A9">
        <w:rPr>
          <w:rFonts w:ascii="Book Antiqua" w:hAnsi="Book Antiqua"/>
          <w:color w:val="1F497D" w:themeColor="text2"/>
          <w:sz w:val="24"/>
          <w:szCs w:val="24"/>
        </w:rPr>
        <w:t xml:space="preserve"> </w:t>
      </w:r>
      <w:r w:rsidR="00736EC5">
        <w:rPr>
          <w:rFonts w:ascii="Book Antiqua" w:hAnsi="Book Antiqua"/>
          <w:color w:val="1F497D" w:themeColor="text2"/>
          <w:sz w:val="24"/>
          <w:szCs w:val="24"/>
        </w:rPr>
        <w:t>Rivera, Alfredo Jr and Isabel TRS Rivera Family Trust</w:t>
      </w:r>
    </w:p>
    <w:p w14:paraId="26606562" w14:textId="77777777" w:rsidR="00736EC5" w:rsidRDefault="00736EC5" w:rsidP="00FE65A9">
      <w:pPr>
        <w:pStyle w:val="NoSpacing"/>
        <w:ind w:left="720" w:right="1440" w:firstLine="720"/>
        <w:rPr>
          <w:rFonts w:ascii="Book Antiqua" w:hAnsi="Book Antiqua"/>
          <w:color w:val="1F497D" w:themeColor="text2"/>
          <w:sz w:val="24"/>
          <w:szCs w:val="24"/>
        </w:rPr>
      </w:pPr>
    </w:p>
    <w:p w14:paraId="3F30F2FE" w14:textId="22CD6D66" w:rsidR="002460F2" w:rsidRPr="00B23BCC" w:rsidRDefault="002460F2" w:rsidP="002460F2">
      <w:pPr>
        <w:ind w:left="1440" w:right="1440"/>
        <w:rPr>
          <w:rFonts w:ascii="Book Antiqua" w:hAnsi="Book Antiqua"/>
          <w:color w:val="1F497D" w:themeColor="text2"/>
        </w:rPr>
      </w:pPr>
      <w:r>
        <w:rPr>
          <w:rFonts w:ascii="Book Antiqua" w:hAnsi="Book Antiqua"/>
          <w:color w:val="1F497D" w:themeColor="text2"/>
        </w:rPr>
        <w:t xml:space="preserve">Escrow period: </w:t>
      </w:r>
      <w:r w:rsidR="00BE6EF4">
        <w:rPr>
          <w:rFonts w:ascii="Book Antiqua" w:hAnsi="Book Antiqua"/>
          <w:color w:val="1F497D" w:themeColor="text2"/>
        </w:rPr>
        <w:t>Negotiable</w:t>
      </w:r>
    </w:p>
    <w:p w14:paraId="53E6C8DF" w14:textId="7A55D88D" w:rsidR="002460F2" w:rsidRPr="00B23BCC" w:rsidRDefault="002460F2" w:rsidP="002460F2">
      <w:pPr>
        <w:pStyle w:val="NoSpacing"/>
        <w:ind w:left="1440" w:right="1440"/>
        <w:rPr>
          <w:rFonts w:ascii="Book Antiqua" w:hAnsi="Book Antiqua"/>
          <w:color w:val="1F497D" w:themeColor="text2"/>
          <w:sz w:val="24"/>
          <w:szCs w:val="24"/>
        </w:rPr>
      </w:pPr>
      <w:r>
        <w:rPr>
          <w:rFonts w:ascii="Book Antiqua" w:hAnsi="Book Antiqua"/>
          <w:color w:val="1F497D" w:themeColor="text2"/>
          <w:sz w:val="24"/>
          <w:szCs w:val="24"/>
        </w:rPr>
        <w:t>P</w:t>
      </w:r>
      <w:r w:rsidRPr="00B23BCC">
        <w:rPr>
          <w:rFonts w:ascii="Book Antiqua" w:hAnsi="Book Antiqua"/>
          <w:color w:val="1F497D" w:themeColor="text2"/>
          <w:sz w:val="24"/>
          <w:szCs w:val="24"/>
        </w:rPr>
        <w:t>ossession</w:t>
      </w:r>
      <w:r>
        <w:rPr>
          <w:rFonts w:ascii="Book Antiqua" w:hAnsi="Book Antiqua"/>
          <w:color w:val="1F497D" w:themeColor="text2"/>
          <w:sz w:val="24"/>
          <w:szCs w:val="24"/>
        </w:rPr>
        <w:t xml:space="preserve">: </w:t>
      </w:r>
      <w:r w:rsidR="007B1EDF">
        <w:rPr>
          <w:rFonts w:ascii="Book Antiqua" w:hAnsi="Book Antiqua"/>
          <w:color w:val="1F497D" w:themeColor="text2"/>
          <w:sz w:val="24"/>
          <w:szCs w:val="24"/>
        </w:rPr>
        <w:t>close of Escrow</w:t>
      </w:r>
    </w:p>
    <w:p w14:paraId="560B750B" w14:textId="77777777" w:rsidR="002460F2" w:rsidRDefault="002460F2" w:rsidP="00F76CD1">
      <w:pPr>
        <w:pStyle w:val="NoSpacing"/>
        <w:ind w:left="720" w:right="1440" w:firstLine="720"/>
        <w:rPr>
          <w:rFonts w:ascii="Book Antiqua" w:hAnsi="Book Antiqua"/>
          <w:color w:val="1F497D" w:themeColor="text2"/>
          <w:sz w:val="24"/>
          <w:szCs w:val="24"/>
        </w:rPr>
      </w:pPr>
      <w:r>
        <w:rPr>
          <w:rFonts w:ascii="Book Antiqua" w:hAnsi="Book Antiqua"/>
          <w:color w:val="1F497D" w:themeColor="text2"/>
          <w:sz w:val="24"/>
          <w:szCs w:val="24"/>
        </w:rPr>
        <w:t>2-</w:t>
      </w:r>
      <w:r w:rsidRPr="00B23BCC">
        <w:rPr>
          <w:rFonts w:ascii="Book Antiqua" w:hAnsi="Book Antiqua"/>
          <w:color w:val="1F497D" w:themeColor="text2"/>
          <w:sz w:val="24"/>
          <w:szCs w:val="24"/>
        </w:rPr>
        <w:t>3% good faith deposit preferred</w:t>
      </w:r>
    </w:p>
    <w:p w14:paraId="2A9E6BE3" w14:textId="1ACDD8C4" w:rsidR="002460F2" w:rsidRPr="00B23BCC" w:rsidRDefault="002460F2" w:rsidP="00F76CD1">
      <w:pPr>
        <w:pStyle w:val="NoSpacing"/>
        <w:ind w:left="720" w:right="1440" w:firstLine="720"/>
        <w:rPr>
          <w:rFonts w:ascii="Book Antiqua" w:hAnsi="Book Antiqua"/>
          <w:color w:val="1F497D" w:themeColor="text2"/>
          <w:sz w:val="24"/>
          <w:szCs w:val="24"/>
        </w:rPr>
      </w:pPr>
      <w:r w:rsidRPr="00B23BCC">
        <w:rPr>
          <w:rFonts w:ascii="Book Antiqua" w:hAnsi="Book Antiqua"/>
          <w:color w:val="1F497D" w:themeColor="text2"/>
          <w:sz w:val="24"/>
          <w:szCs w:val="24"/>
        </w:rPr>
        <w:t xml:space="preserve">Escrow </w:t>
      </w:r>
      <w:r>
        <w:rPr>
          <w:rFonts w:ascii="Book Antiqua" w:hAnsi="Book Antiqua"/>
          <w:color w:val="1F497D" w:themeColor="text2"/>
          <w:sz w:val="24"/>
          <w:szCs w:val="24"/>
        </w:rPr>
        <w:t>–</w:t>
      </w:r>
      <w:r w:rsidR="007B1EDF">
        <w:rPr>
          <w:rFonts w:ascii="Book Antiqua" w:hAnsi="Book Antiqua"/>
          <w:color w:val="1F497D" w:themeColor="text2"/>
          <w:sz w:val="24"/>
          <w:szCs w:val="24"/>
        </w:rPr>
        <w:t xml:space="preserve">Alliance Mutual Escrow </w:t>
      </w:r>
      <w:proofErr w:type="gramStart"/>
      <w:r w:rsidR="007B1EDF">
        <w:rPr>
          <w:rFonts w:ascii="Book Antiqua" w:hAnsi="Book Antiqua"/>
          <w:color w:val="1F497D" w:themeColor="text2"/>
          <w:sz w:val="24"/>
          <w:szCs w:val="24"/>
        </w:rPr>
        <w:t>or  Negotiable</w:t>
      </w:r>
      <w:proofErr w:type="gramEnd"/>
      <w:r w:rsidRPr="00B23BCC">
        <w:rPr>
          <w:rFonts w:ascii="Book Antiqua" w:hAnsi="Book Antiqua"/>
          <w:color w:val="1F497D" w:themeColor="text2"/>
          <w:sz w:val="24"/>
          <w:szCs w:val="24"/>
        </w:rPr>
        <w:t xml:space="preserve"> </w:t>
      </w:r>
    </w:p>
    <w:p w14:paraId="2FA53452" w14:textId="287F1D8A" w:rsidR="002460F2" w:rsidRDefault="002460F2" w:rsidP="002460F2">
      <w:pPr>
        <w:pStyle w:val="NoSpacing"/>
        <w:ind w:left="1440" w:right="1440"/>
        <w:rPr>
          <w:rFonts w:ascii="Book Antiqua" w:hAnsi="Book Antiqua"/>
          <w:color w:val="1F497D" w:themeColor="text2"/>
          <w:sz w:val="24"/>
          <w:szCs w:val="24"/>
        </w:rPr>
      </w:pPr>
      <w:r w:rsidRPr="00B23BCC">
        <w:rPr>
          <w:rFonts w:ascii="Book Antiqua" w:hAnsi="Book Antiqua"/>
          <w:color w:val="1F497D" w:themeColor="text2"/>
          <w:sz w:val="24"/>
          <w:szCs w:val="24"/>
        </w:rPr>
        <w:t xml:space="preserve">Home Warranty </w:t>
      </w:r>
      <w:proofErr w:type="gramStart"/>
      <w:r>
        <w:rPr>
          <w:rFonts w:ascii="Book Antiqua" w:hAnsi="Book Antiqua"/>
          <w:color w:val="1F497D" w:themeColor="text2"/>
          <w:sz w:val="24"/>
          <w:szCs w:val="24"/>
        </w:rPr>
        <w:t>–</w:t>
      </w:r>
      <w:r w:rsidRPr="00B23BCC">
        <w:rPr>
          <w:rFonts w:ascii="Book Antiqua" w:hAnsi="Book Antiqua"/>
          <w:color w:val="1F497D" w:themeColor="text2"/>
          <w:sz w:val="24"/>
          <w:szCs w:val="24"/>
        </w:rPr>
        <w:t xml:space="preserve"> </w:t>
      </w:r>
      <w:r w:rsidR="007B1EDF">
        <w:rPr>
          <w:rFonts w:ascii="Book Antiqua" w:hAnsi="Book Antiqua"/>
          <w:color w:val="1F497D" w:themeColor="text2"/>
          <w:sz w:val="24"/>
          <w:szCs w:val="24"/>
        </w:rPr>
        <w:t xml:space="preserve"> First</w:t>
      </w:r>
      <w:proofErr w:type="gramEnd"/>
      <w:r w:rsidR="007B1EDF">
        <w:rPr>
          <w:rFonts w:ascii="Book Antiqua" w:hAnsi="Book Antiqua"/>
          <w:color w:val="1F497D" w:themeColor="text2"/>
          <w:sz w:val="24"/>
          <w:szCs w:val="24"/>
        </w:rPr>
        <w:t xml:space="preserve"> </w:t>
      </w:r>
      <w:proofErr w:type="gramStart"/>
      <w:r w:rsidR="007B1EDF">
        <w:rPr>
          <w:rFonts w:ascii="Book Antiqua" w:hAnsi="Book Antiqua"/>
          <w:color w:val="1F497D" w:themeColor="text2"/>
          <w:sz w:val="24"/>
          <w:szCs w:val="24"/>
        </w:rPr>
        <w:t>American  Home</w:t>
      </w:r>
      <w:proofErr w:type="gramEnd"/>
      <w:r w:rsidR="007B1EDF">
        <w:rPr>
          <w:rFonts w:ascii="Book Antiqua" w:hAnsi="Book Antiqua"/>
          <w:color w:val="1F497D" w:themeColor="text2"/>
          <w:sz w:val="24"/>
          <w:szCs w:val="24"/>
        </w:rPr>
        <w:t xml:space="preserve"> Warranty or Negotiable</w:t>
      </w:r>
    </w:p>
    <w:p w14:paraId="6FD4FCFC" w14:textId="77777777" w:rsidR="002460F2" w:rsidRDefault="002460F2" w:rsidP="002460F2">
      <w:pPr>
        <w:pStyle w:val="NoSpacing"/>
        <w:ind w:left="1440" w:right="1440"/>
        <w:rPr>
          <w:rFonts w:ascii="Book Antiqua" w:hAnsi="Book Antiqua"/>
          <w:color w:val="1F497D" w:themeColor="text2"/>
          <w:sz w:val="24"/>
          <w:szCs w:val="24"/>
        </w:rPr>
      </w:pPr>
      <w:r w:rsidRPr="00B23BCC">
        <w:rPr>
          <w:rFonts w:ascii="Book Antiqua" w:hAnsi="Book Antiqua"/>
          <w:color w:val="1F497D" w:themeColor="text2"/>
          <w:sz w:val="24"/>
          <w:szCs w:val="24"/>
        </w:rPr>
        <w:t xml:space="preserve">NHD </w:t>
      </w:r>
      <w:r>
        <w:rPr>
          <w:rFonts w:ascii="Book Antiqua" w:hAnsi="Book Antiqua"/>
          <w:color w:val="1F497D" w:themeColor="text2"/>
          <w:sz w:val="24"/>
          <w:szCs w:val="24"/>
        </w:rPr>
        <w:t>–</w:t>
      </w:r>
      <w:r w:rsidRPr="00B23BCC">
        <w:rPr>
          <w:rFonts w:ascii="Book Antiqua" w:hAnsi="Book Antiqua"/>
          <w:color w:val="1F497D" w:themeColor="text2"/>
          <w:sz w:val="24"/>
          <w:szCs w:val="24"/>
        </w:rPr>
        <w:t xml:space="preserve"> </w:t>
      </w:r>
      <w:r>
        <w:rPr>
          <w:rFonts w:ascii="Book Antiqua" w:hAnsi="Book Antiqua"/>
          <w:color w:val="1F497D" w:themeColor="text2"/>
          <w:sz w:val="24"/>
          <w:szCs w:val="24"/>
        </w:rPr>
        <w:t>Priority NHD as it is already ordered</w:t>
      </w:r>
    </w:p>
    <w:p w14:paraId="67821513" w14:textId="77777777" w:rsidR="00F76CD1" w:rsidRPr="00B23BCC" w:rsidRDefault="00F76CD1" w:rsidP="00F76CD1">
      <w:pPr>
        <w:pStyle w:val="NoSpacing"/>
        <w:ind w:left="1440" w:right="1440"/>
        <w:rPr>
          <w:rFonts w:ascii="Book Antiqua" w:hAnsi="Book Antiqua"/>
          <w:color w:val="1F497D" w:themeColor="text2"/>
          <w:sz w:val="24"/>
          <w:szCs w:val="24"/>
        </w:rPr>
      </w:pPr>
      <w:r w:rsidRPr="00B23BCC">
        <w:rPr>
          <w:rFonts w:ascii="Book Antiqua" w:hAnsi="Book Antiqua"/>
          <w:color w:val="1F497D" w:themeColor="text2"/>
          <w:sz w:val="24"/>
          <w:szCs w:val="24"/>
        </w:rPr>
        <w:t>Reduced contingency periods are always preferred</w:t>
      </w:r>
    </w:p>
    <w:p w14:paraId="15C9AAD0" w14:textId="77777777" w:rsidR="002460F2" w:rsidRDefault="002460F2" w:rsidP="00F76CD1">
      <w:pPr>
        <w:pStyle w:val="NoSpacing"/>
        <w:ind w:left="1440" w:right="1440"/>
        <w:rPr>
          <w:rFonts w:ascii="Book Antiqua" w:hAnsi="Book Antiqua"/>
          <w:color w:val="1F497D" w:themeColor="text2"/>
          <w:sz w:val="24"/>
          <w:szCs w:val="24"/>
        </w:rPr>
      </w:pPr>
      <w:r>
        <w:rPr>
          <w:rFonts w:ascii="Book Antiqua" w:hAnsi="Book Antiqua"/>
          <w:color w:val="1F497D" w:themeColor="text2"/>
          <w:sz w:val="24"/>
          <w:szCs w:val="24"/>
        </w:rPr>
        <w:t xml:space="preserve">To avoid an unnecessary </w:t>
      </w:r>
      <w:proofErr w:type="gramStart"/>
      <w:r>
        <w:rPr>
          <w:rFonts w:ascii="Book Antiqua" w:hAnsi="Book Antiqua"/>
          <w:color w:val="1F497D" w:themeColor="text2"/>
          <w:sz w:val="24"/>
          <w:szCs w:val="24"/>
        </w:rPr>
        <w:t>counter-offer</w:t>
      </w:r>
      <w:proofErr w:type="gramEnd"/>
      <w:r>
        <w:rPr>
          <w:rFonts w:ascii="Book Antiqua" w:hAnsi="Book Antiqua"/>
          <w:color w:val="1F497D" w:themeColor="text2"/>
          <w:sz w:val="24"/>
          <w:szCs w:val="24"/>
        </w:rPr>
        <w:t xml:space="preserve"> do not check these items on the purchase contract</w:t>
      </w:r>
      <w:proofErr w:type="gramStart"/>
      <w:r>
        <w:rPr>
          <w:rFonts w:ascii="Book Antiqua" w:hAnsi="Book Antiqua"/>
          <w:color w:val="1F497D" w:themeColor="text2"/>
          <w:sz w:val="24"/>
          <w:szCs w:val="24"/>
        </w:rPr>
        <w:t>:  Q5</w:t>
      </w:r>
      <w:proofErr w:type="gramEnd"/>
      <w:r>
        <w:rPr>
          <w:rFonts w:ascii="Book Antiqua" w:hAnsi="Book Antiqua"/>
          <w:color w:val="1F497D" w:themeColor="text2"/>
          <w:sz w:val="24"/>
          <w:szCs w:val="24"/>
        </w:rPr>
        <w:t>, Q6</w:t>
      </w:r>
    </w:p>
    <w:p w14:paraId="74AAACF3" w14:textId="77777777" w:rsidR="002460F2" w:rsidRPr="008034C9" w:rsidRDefault="002460F2" w:rsidP="002460F2">
      <w:pPr>
        <w:pStyle w:val="NoSpacing"/>
        <w:ind w:left="1440" w:right="1440"/>
        <w:rPr>
          <w:rFonts w:ascii="Book Antiqua" w:hAnsi="Book Antiqua"/>
          <w:color w:val="1F497D" w:themeColor="text2"/>
          <w:sz w:val="16"/>
          <w:szCs w:val="16"/>
        </w:rPr>
      </w:pPr>
    </w:p>
    <w:p w14:paraId="3EE3246B" w14:textId="77777777" w:rsidR="002460F2" w:rsidRPr="008034C9" w:rsidRDefault="002460F2" w:rsidP="002460F2">
      <w:pPr>
        <w:pStyle w:val="NoSpacing"/>
        <w:ind w:right="1440"/>
        <w:rPr>
          <w:rFonts w:ascii="Book Antiqua" w:hAnsi="Book Antiqua"/>
          <w:color w:val="1F497D" w:themeColor="text2"/>
          <w:sz w:val="16"/>
          <w:szCs w:val="16"/>
        </w:rPr>
      </w:pPr>
    </w:p>
    <w:p w14:paraId="2AF8E0E8" w14:textId="7B8A41CB" w:rsidR="002460F2" w:rsidRDefault="002460F2" w:rsidP="002460F2">
      <w:pPr>
        <w:pStyle w:val="NoSpacing"/>
        <w:ind w:left="1440" w:right="1440"/>
        <w:rPr>
          <w:rFonts w:ascii="Book Antiqua" w:hAnsi="Book Antiqua"/>
          <w:color w:val="1F497D" w:themeColor="text2"/>
          <w:sz w:val="24"/>
          <w:szCs w:val="24"/>
        </w:rPr>
      </w:pPr>
      <w:r>
        <w:rPr>
          <w:rFonts w:ascii="Book Antiqua" w:hAnsi="Book Antiqua"/>
          <w:color w:val="1F497D" w:themeColor="text2"/>
          <w:sz w:val="24"/>
          <w:szCs w:val="24"/>
        </w:rPr>
        <w:t xml:space="preserve">Items </w:t>
      </w:r>
      <w:r w:rsidRPr="007507B5">
        <w:rPr>
          <w:rFonts w:ascii="Book Antiqua" w:hAnsi="Book Antiqua"/>
          <w:b/>
          <w:color w:val="1F497D" w:themeColor="text2"/>
          <w:sz w:val="24"/>
          <w:szCs w:val="24"/>
        </w:rPr>
        <w:t>Included</w:t>
      </w:r>
      <w:r>
        <w:rPr>
          <w:rFonts w:ascii="Book Antiqua" w:hAnsi="Book Antiqua"/>
          <w:color w:val="1F497D" w:themeColor="text2"/>
          <w:sz w:val="24"/>
          <w:szCs w:val="24"/>
        </w:rPr>
        <w:t xml:space="preserve">: </w:t>
      </w:r>
    </w:p>
    <w:p w14:paraId="28D8FB6D" w14:textId="06D38461" w:rsidR="002460F2" w:rsidRDefault="002460F2" w:rsidP="002460F2">
      <w:pPr>
        <w:pStyle w:val="NoSpacing"/>
        <w:ind w:left="1440" w:right="1440"/>
        <w:rPr>
          <w:rFonts w:ascii="Book Antiqua" w:hAnsi="Book Antiqua"/>
          <w:color w:val="1F497D" w:themeColor="text2"/>
          <w:sz w:val="24"/>
          <w:szCs w:val="24"/>
        </w:rPr>
      </w:pPr>
      <w:r w:rsidRPr="007507B5">
        <w:rPr>
          <w:rFonts w:ascii="Book Antiqua" w:hAnsi="Book Antiqua"/>
          <w:b/>
          <w:color w:val="1F497D" w:themeColor="text2"/>
          <w:sz w:val="24"/>
          <w:szCs w:val="24"/>
        </w:rPr>
        <w:t>Exclusions</w:t>
      </w:r>
      <w:r>
        <w:rPr>
          <w:rFonts w:ascii="Book Antiqua" w:hAnsi="Book Antiqua"/>
          <w:color w:val="1F497D" w:themeColor="text2"/>
          <w:sz w:val="24"/>
          <w:szCs w:val="24"/>
        </w:rPr>
        <w:t xml:space="preserve">: </w:t>
      </w:r>
    </w:p>
    <w:p w14:paraId="27324197" w14:textId="77777777" w:rsidR="002460F2" w:rsidRPr="008034C9" w:rsidRDefault="002460F2" w:rsidP="002460F2">
      <w:pPr>
        <w:pStyle w:val="NoSpacing"/>
        <w:ind w:left="1440" w:right="1440"/>
        <w:rPr>
          <w:rFonts w:ascii="Book Antiqua" w:hAnsi="Book Antiqua"/>
          <w:color w:val="1F497D" w:themeColor="text2"/>
          <w:sz w:val="16"/>
          <w:szCs w:val="16"/>
        </w:rPr>
      </w:pPr>
    </w:p>
    <w:p w14:paraId="4E0B1226" w14:textId="77777777" w:rsidR="002460F2" w:rsidRPr="00B23BCC" w:rsidRDefault="002460F2" w:rsidP="002460F2">
      <w:pPr>
        <w:pStyle w:val="NoSpacing"/>
        <w:ind w:left="1440" w:right="1440"/>
        <w:rPr>
          <w:rFonts w:ascii="Book Antiqua" w:hAnsi="Book Antiqua"/>
          <w:b/>
          <w:color w:val="1F497D" w:themeColor="text2"/>
          <w:sz w:val="24"/>
          <w:szCs w:val="24"/>
        </w:rPr>
      </w:pPr>
      <w:r w:rsidRPr="00B23BCC">
        <w:rPr>
          <w:rFonts w:ascii="Book Antiqua" w:hAnsi="Book Antiqua"/>
          <w:b/>
          <w:color w:val="1F497D" w:themeColor="text2"/>
          <w:sz w:val="24"/>
          <w:szCs w:val="24"/>
        </w:rPr>
        <w:t xml:space="preserve">PLEASE WRITE </w:t>
      </w:r>
      <w:r>
        <w:rPr>
          <w:rFonts w:ascii="Book Antiqua" w:hAnsi="Book Antiqua"/>
          <w:b/>
          <w:color w:val="1F497D" w:themeColor="text2"/>
          <w:sz w:val="24"/>
          <w:szCs w:val="24"/>
        </w:rPr>
        <w:t>YOUR BEST OFFER FIRST AS I CAN</w:t>
      </w:r>
      <w:r w:rsidRPr="00B23BCC">
        <w:rPr>
          <w:rFonts w:ascii="Book Antiqua" w:hAnsi="Book Antiqua"/>
          <w:b/>
          <w:color w:val="1F497D" w:themeColor="text2"/>
          <w:sz w:val="24"/>
          <w:szCs w:val="24"/>
        </w:rPr>
        <w:t xml:space="preserve">NOT GUARANTEE </w:t>
      </w:r>
      <w:proofErr w:type="gramStart"/>
      <w:r w:rsidRPr="00B23BCC">
        <w:rPr>
          <w:rFonts w:ascii="Book Antiqua" w:hAnsi="Book Antiqua"/>
          <w:b/>
          <w:color w:val="1F497D" w:themeColor="text2"/>
          <w:sz w:val="24"/>
          <w:szCs w:val="24"/>
        </w:rPr>
        <w:t>COUNTER OFFERS</w:t>
      </w:r>
      <w:proofErr w:type="gramEnd"/>
      <w:r w:rsidRPr="00B23BCC">
        <w:rPr>
          <w:rFonts w:ascii="Book Antiqua" w:hAnsi="Book Antiqua"/>
          <w:b/>
          <w:color w:val="1F497D" w:themeColor="text2"/>
          <w:sz w:val="24"/>
          <w:szCs w:val="24"/>
        </w:rPr>
        <w:t>!   Kindly allow 3 days for seller to respond to your offer</w:t>
      </w:r>
      <w:r>
        <w:rPr>
          <w:rFonts w:ascii="Book Antiqua" w:hAnsi="Book Antiqua"/>
          <w:b/>
          <w:color w:val="1F497D" w:themeColor="text2"/>
          <w:sz w:val="24"/>
          <w:szCs w:val="24"/>
        </w:rPr>
        <w:t>.</w:t>
      </w:r>
    </w:p>
    <w:p w14:paraId="19C422E9" w14:textId="77777777" w:rsidR="002460F2" w:rsidRPr="008034C9" w:rsidRDefault="002460F2" w:rsidP="002460F2">
      <w:pPr>
        <w:pStyle w:val="NoSpacing"/>
        <w:ind w:left="1440" w:right="1440"/>
        <w:rPr>
          <w:rFonts w:ascii="Book Antiqua" w:hAnsi="Book Antiqua"/>
          <w:color w:val="1F497D" w:themeColor="text2"/>
          <w:sz w:val="16"/>
          <w:szCs w:val="16"/>
        </w:rPr>
      </w:pPr>
    </w:p>
    <w:p w14:paraId="147BF5BA" w14:textId="77777777" w:rsidR="002460F2" w:rsidRDefault="002460F2" w:rsidP="002460F2">
      <w:pPr>
        <w:tabs>
          <w:tab w:val="left" w:pos="6735"/>
        </w:tabs>
        <w:ind w:right="1440"/>
      </w:pPr>
    </w:p>
    <w:p w14:paraId="728E9312" w14:textId="77777777" w:rsidR="002460F2" w:rsidRDefault="002460F2" w:rsidP="002460F2">
      <w:pPr>
        <w:tabs>
          <w:tab w:val="left" w:pos="6735"/>
        </w:tabs>
        <w:ind w:left="1440" w:right="1440"/>
        <w:rPr>
          <w:rFonts w:ascii="Book Antiqua" w:hAnsi="Book Antiqua"/>
          <w:color w:val="1F497D" w:themeColor="text2"/>
        </w:rPr>
      </w:pPr>
      <w:r>
        <w:rPr>
          <w:rFonts w:ascii="Book Antiqua" w:hAnsi="Book Antiqua"/>
          <w:color w:val="1F497D" w:themeColor="text2"/>
        </w:rPr>
        <w:t>Respectfully,</w:t>
      </w:r>
    </w:p>
    <w:p w14:paraId="145A0BEC" w14:textId="78BF8640" w:rsidR="007A213B" w:rsidRDefault="007A213B" w:rsidP="002460F2">
      <w:pPr>
        <w:tabs>
          <w:tab w:val="left" w:pos="6735"/>
        </w:tabs>
        <w:ind w:left="1440" w:right="1440"/>
        <w:rPr>
          <w:rFonts w:ascii="Book Antiqua" w:hAnsi="Book Antiqua"/>
          <w:color w:val="1F497D" w:themeColor="text2"/>
        </w:rPr>
      </w:pPr>
      <w:r>
        <w:rPr>
          <w:rFonts w:ascii="Book Antiqua" w:hAnsi="Book Antiqua"/>
          <w:color w:val="1F497D" w:themeColor="text2"/>
        </w:rPr>
        <w:t>Janet Sandoval</w:t>
      </w:r>
    </w:p>
    <w:p w14:paraId="4644FE0A" w14:textId="6BF63117" w:rsidR="00736EC5" w:rsidRDefault="00736EC5" w:rsidP="002460F2">
      <w:pPr>
        <w:tabs>
          <w:tab w:val="left" w:pos="6735"/>
        </w:tabs>
        <w:ind w:left="1440" w:right="1440"/>
        <w:rPr>
          <w:rFonts w:ascii="Book Antiqua" w:hAnsi="Book Antiqua"/>
          <w:color w:val="1F497D" w:themeColor="text2"/>
        </w:rPr>
      </w:pPr>
      <w:r>
        <w:rPr>
          <w:rFonts w:ascii="Book Antiqua" w:hAnsi="Book Antiqua"/>
          <w:color w:val="1F497D" w:themeColor="text2"/>
        </w:rPr>
        <w:t>714-791-9594</w:t>
      </w:r>
    </w:p>
    <w:p w14:paraId="7630A650" w14:textId="3805DA10" w:rsidR="00736EC5" w:rsidRDefault="00736EC5" w:rsidP="002460F2">
      <w:pPr>
        <w:tabs>
          <w:tab w:val="left" w:pos="6735"/>
        </w:tabs>
        <w:ind w:left="1440" w:right="1440"/>
        <w:rPr>
          <w:rFonts w:ascii="Book Antiqua" w:hAnsi="Book Antiqua"/>
          <w:color w:val="1F497D" w:themeColor="text2"/>
        </w:rPr>
      </w:pPr>
      <w:r>
        <w:rPr>
          <w:rFonts w:ascii="Book Antiqua" w:hAnsi="Book Antiqua"/>
          <w:color w:val="1F497D" w:themeColor="text2"/>
        </w:rPr>
        <w:t>657-438-9466</w:t>
      </w:r>
    </w:p>
    <w:p w14:paraId="62AD03B6" w14:textId="77777777" w:rsidR="002460F2" w:rsidRDefault="002460F2" w:rsidP="002460F2">
      <w:pPr>
        <w:tabs>
          <w:tab w:val="left" w:pos="6735"/>
        </w:tabs>
        <w:ind w:left="1440" w:right="1440"/>
        <w:rPr>
          <w:rFonts w:ascii="Book Antiqua" w:hAnsi="Book Antiqua"/>
          <w:color w:val="1F497D" w:themeColor="text2"/>
        </w:rPr>
      </w:pPr>
    </w:p>
    <w:p w14:paraId="5AEA7769" w14:textId="15D9CC3F" w:rsidR="00F71783" w:rsidRPr="00C3336A" w:rsidRDefault="00F71783" w:rsidP="00F71783">
      <w:pPr>
        <w:tabs>
          <w:tab w:val="left" w:pos="6735"/>
        </w:tabs>
        <w:ind w:right="1440"/>
      </w:pPr>
    </w:p>
    <w:sectPr w:rsidR="00F71783" w:rsidRPr="00C3336A" w:rsidSect="00FD14BC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0∏≈πò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2927"/>
    <w:multiLevelType w:val="hybridMultilevel"/>
    <w:tmpl w:val="F7D688B4"/>
    <w:lvl w:ilvl="0" w:tplc="0409000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</w:abstractNum>
  <w:abstractNum w:abstractNumId="1" w15:restartNumberingAfterBreak="0">
    <w:nsid w:val="39510C40"/>
    <w:multiLevelType w:val="hybridMultilevel"/>
    <w:tmpl w:val="6C485D7C"/>
    <w:lvl w:ilvl="0" w:tplc="04090001">
      <w:start w:val="1"/>
      <w:numFmt w:val="bullet"/>
      <w:lvlText w:val=""/>
      <w:lvlJc w:val="left"/>
      <w:pPr>
        <w:ind w:left="7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8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3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11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5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3220" w:hanging="360"/>
      </w:pPr>
      <w:rPr>
        <w:rFonts w:ascii="Wingdings" w:hAnsi="Wingdings" w:hint="default"/>
      </w:rPr>
    </w:lvl>
  </w:abstractNum>
  <w:abstractNum w:abstractNumId="2" w15:restartNumberingAfterBreak="0">
    <w:nsid w:val="48371702"/>
    <w:multiLevelType w:val="hybridMultilevel"/>
    <w:tmpl w:val="B5E6C1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5D77017"/>
    <w:multiLevelType w:val="hybridMultilevel"/>
    <w:tmpl w:val="C4E0782E"/>
    <w:lvl w:ilvl="0" w:tplc="0409000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</w:abstractNum>
  <w:num w:numId="1" w16cid:durableId="2008053679">
    <w:abstractNumId w:val="2"/>
  </w:num>
  <w:num w:numId="2" w16cid:durableId="983583113">
    <w:abstractNumId w:val="3"/>
  </w:num>
  <w:num w:numId="3" w16cid:durableId="122625967">
    <w:abstractNumId w:val="1"/>
  </w:num>
  <w:num w:numId="4" w16cid:durableId="531963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BC"/>
    <w:rsid w:val="00044706"/>
    <w:rsid w:val="00053B03"/>
    <w:rsid w:val="00097855"/>
    <w:rsid w:val="000F48A6"/>
    <w:rsid w:val="0014316D"/>
    <w:rsid w:val="0017155E"/>
    <w:rsid w:val="001A4249"/>
    <w:rsid w:val="001D18CE"/>
    <w:rsid w:val="001F2B32"/>
    <w:rsid w:val="0021789C"/>
    <w:rsid w:val="00221E61"/>
    <w:rsid w:val="002460F2"/>
    <w:rsid w:val="00260C1E"/>
    <w:rsid w:val="002A3083"/>
    <w:rsid w:val="002A5BD9"/>
    <w:rsid w:val="003121D4"/>
    <w:rsid w:val="00336929"/>
    <w:rsid w:val="00374686"/>
    <w:rsid w:val="003851DF"/>
    <w:rsid w:val="003A6745"/>
    <w:rsid w:val="003B19A2"/>
    <w:rsid w:val="003E4DC9"/>
    <w:rsid w:val="004726F1"/>
    <w:rsid w:val="00496FA2"/>
    <w:rsid w:val="004A255D"/>
    <w:rsid w:val="004A28C0"/>
    <w:rsid w:val="005137FB"/>
    <w:rsid w:val="005C1E72"/>
    <w:rsid w:val="005C7117"/>
    <w:rsid w:val="005E6CAC"/>
    <w:rsid w:val="005E6D09"/>
    <w:rsid w:val="0063486E"/>
    <w:rsid w:val="00676895"/>
    <w:rsid w:val="006771A4"/>
    <w:rsid w:val="00682FF1"/>
    <w:rsid w:val="006A1828"/>
    <w:rsid w:val="006F7A12"/>
    <w:rsid w:val="00736EC5"/>
    <w:rsid w:val="00760FB1"/>
    <w:rsid w:val="007643EA"/>
    <w:rsid w:val="007A213B"/>
    <w:rsid w:val="007A657F"/>
    <w:rsid w:val="007B1EDF"/>
    <w:rsid w:val="007B51D7"/>
    <w:rsid w:val="007D138F"/>
    <w:rsid w:val="00883439"/>
    <w:rsid w:val="008E621D"/>
    <w:rsid w:val="0090388E"/>
    <w:rsid w:val="0099668F"/>
    <w:rsid w:val="00A10100"/>
    <w:rsid w:val="00A136F2"/>
    <w:rsid w:val="00A141F9"/>
    <w:rsid w:val="00A442F1"/>
    <w:rsid w:val="00A54FF5"/>
    <w:rsid w:val="00A7593F"/>
    <w:rsid w:val="00A82AE2"/>
    <w:rsid w:val="00AC52BE"/>
    <w:rsid w:val="00B144A5"/>
    <w:rsid w:val="00B95CD9"/>
    <w:rsid w:val="00BE6EF4"/>
    <w:rsid w:val="00BF7478"/>
    <w:rsid w:val="00C018EB"/>
    <w:rsid w:val="00C01F37"/>
    <w:rsid w:val="00C07EDA"/>
    <w:rsid w:val="00C15892"/>
    <w:rsid w:val="00C3336A"/>
    <w:rsid w:val="00C720ED"/>
    <w:rsid w:val="00CC4750"/>
    <w:rsid w:val="00D026AD"/>
    <w:rsid w:val="00E05ACC"/>
    <w:rsid w:val="00E06D80"/>
    <w:rsid w:val="00E15E77"/>
    <w:rsid w:val="00E64104"/>
    <w:rsid w:val="00E70273"/>
    <w:rsid w:val="00EA2C8D"/>
    <w:rsid w:val="00EB0812"/>
    <w:rsid w:val="00EF1100"/>
    <w:rsid w:val="00EF2EAF"/>
    <w:rsid w:val="00F06F53"/>
    <w:rsid w:val="00F53026"/>
    <w:rsid w:val="00F71783"/>
    <w:rsid w:val="00F76CD1"/>
    <w:rsid w:val="00F97BF7"/>
    <w:rsid w:val="00FA4CDE"/>
    <w:rsid w:val="00FB4063"/>
    <w:rsid w:val="00FD14BC"/>
    <w:rsid w:val="00FD4062"/>
    <w:rsid w:val="00FD443D"/>
    <w:rsid w:val="00FE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E7DA6"/>
  <w14:defaultImageDpi w14:val="300"/>
  <w15:docId w15:val="{F1DA39FD-4857-F248-B9CF-81BB8E1A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14B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4BC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C3336A"/>
    <w:rPr>
      <w:rFonts w:eastAsia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C3336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4DC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4DC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71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949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DG Realty Group, Inc.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Garrett</dc:creator>
  <cp:keywords/>
  <dc:description/>
  <cp:lastModifiedBy>janet sandoval</cp:lastModifiedBy>
  <cp:revision>4</cp:revision>
  <cp:lastPrinted>2024-10-10T20:58:00Z</cp:lastPrinted>
  <dcterms:created xsi:type="dcterms:W3CDTF">2026-10-03T22:46:00Z</dcterms:created>
  <dcterms:modified xsi:type="dcterms:W3CDTF">2026-10-03T23:28:00Z</dcterms:modified>
</cp:coreProperties>
</file>