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ptos" w:hAnsi="Aptos"/>
          <w:b/>
          <w:i w:val="0"/>
          <w:sz w:val="42"/>
        </w:rPr>
        <w:t>THE VSD GROUP</w:t>
      </w:r>
    </w:p>
    <w:p>
      <w:pPr>
        <w:spacing w:after="140"/>
        <w:jc w:val="center"/>
      </w:pPr>
      <w:r>
        <w:rPr>
          <w:rFonts w:ascii="Aptos" w:hAnsi="Aptos"/>
          <w:b/>
          <w:i w:val="0"/>
          <w:color w:val="414141"/>
          <w:sz w:val="30"/>
        </w:rPr>
        <w:t>OFFER SUBMISSION INSTRUCTIONS</w:t>
      </w:r>
    </w:p>
    <w:p>
      <w:pPr>
        <w:spacing w:after="80" w:line="240" w:lineRule="auto"/>
      </w:pPr>
      <w:r>
        <w:rPr>
          <w:rFonts w:ascii="Aptos" w:hAnsi="Aptos"/>
          <w:b w:val="0"/>
          <w:i w:val="0"/>
          <w:sz w:val="24"/>
        </w:rPr>
        <w:t xml:space="preserve">Thank you for your interest in one of our listings. </w:t>
      </w:r>
      <w:r>
        <w:rPr>
          <w:rFonts w:ascii="Aptos" w:hAnsi="Aptos"/>
          <w:b/>
          <w:i w:val="0"/>
          <w:sz w:val="24"/>
        </w:rPr>
        <w:t>Please follow the instructions below when submitting an offer.</w:t>
      </w:r>
      <w:r>
        <w:rPr>
          <w:rFonts w:ascii="Aptos" w:hAnsi="Aptos"/>
          <w:b w:val="0"/>
          <w:i w:val="0"/>
          <w:sz w:val="24"/>
        </w:rPr>
        <w:t xml:space="preserve"> Following these guidelines will help us review and present your buyer's offer efficiently.</w:t>
      </w:r>
    </w:p>
    <w:p>
      <w:pPr>
        <w:spacing w:before="120" w:after="60"/>
        <w:shd w:fill="171717"/>
        <w:ind w:left="100"/>
      </w:pPr>
      <w:r>
        <w:rPr>
          <w:rFonts w:ascii="Aptos" w:hAnsi="Aptos"/>
          <w:b/>
          <w:i w:val="0"/>
          <w:color w:val="FFFFFF"/>
          <w:sz w:val="26"/>
        </w:rPr>
        <w:t>REQUIRED OFFER PACKAGE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Fully executed Residential Purchase Agreement (RPA).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Current pre-approval letter for financed offers.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Proof of funds for the buyer's down payment and closing costs.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Cash offers must include current proof of funds.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Loan officer's name, direct phone number, and email address.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Include all applicable addenda and forms with the offer.</w:t>
      </w:r>
    </w:p>
    <w:p>
      <w:pPr>
        <w:spacing w:after="60"/>
      </w:pPr>
      <w:r>
        <w:rPr>
          <w:rFonts w:ascii="Aptos" w:hAnsi="Aptos"/>
          <w:b/>
          <w:i w:val="0"/>
          <w:sz w:val="24"/>
        </w:rPr>
        <w:t>PLEASE SEND THE COMPLETE OFFER PACKAGE AS ONE PDF WHENEVER POSSIBLE.</w:t>
      </w:r>
    </w:p>
    <w:p>
      <w:pPr>
        <w:spacing w:before="120" w:after="60"/>
        <w:shd w:fill="171717"/>
        <w:ind w:left="100"/>
      </w:pPr>
      <w:r>
        <w:rPr>
          <w:rFonts w:ascii="Aptos" w:hAnsi="Aptos"/>
          <w:b/>
          <w:i w:val="0"/>
          <w:color w:val="FFFFFF"/>
          <w:sz w:val="26"/>
        </w:rPr>
        <w:t>HOW TO SUBMIT YOUR OFFER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Email the complete offer package to victor@thevsdgroup.com.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Email subject line: OFFER – PROPERTY ADDRESS – BUYER LAST NAME.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After emailing the offer, TEXT Victor at 909-532-4251 to confirm submission.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Do not assume the offer was received until receipt has been confirmed.</w:t>
      </w:r>
    </w:p>
    <w:p>
      <w:pPr>
        <w:spacing w:before="120" w:after="60"/>
        <w:shd w:fill="171717"/>
        <w:ind w:left="100"/>
      </w:pPr>
      <w:r>
        <w:rPr>
          <w:rFonts w:ascii="Aptos" w:hAnsi="Aptos"/>
          <w:b/>
          <w:i w:val="0"/>
          <w:color w:val="FFFFFF"/>
          <w:sz w:val="26"/>
        </w:rPr>
        <w:t>BEFORE YOU SEND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Confirm all applicable sections, signatures, and initials are complete.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Clearly state financing, down payment, close of escrow, and contingency periods.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Clearly identify any seller credits, concessions, or buyer contingencies.</w:t>
      </w:r>
    </w:p>
    <w:p>
      <w:pPr>
        <w:spacing w:after="50" w:line="240" w:lineRule="auto"/>
        <w:ind w:left="259" w:hanging="202"/>
      </w:pPr>
      <w:r>
        <w:rPr>
          <w:rFonts w:ascii="Aptos" w:hAnsi="Aptos"/>
          <w:b/>
          <w:i w:val="0"/>
          <w:sz w:val="24"/>
        </w:rPr>
        <w:t xml:space="preserve">• </w:t>
      </w:r>
      <w:r>
        <w:rPr>
          <w:rFonts w:ascii="Aptos" w:hAnsi="Aptos"/>
          <w:b w:val="0"/>
          <w:i w:val="0"/>
          <w:sz w:val="24"/>
        </w:rPr>
        <w:t>Buyer lender must be available for verification if requested.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2F2F2"/>
            <w:tcBorders>
              <w:top w:val="single" w:sz="8" w:color="171717"/>
              <w:left w:val="single" w:sz="8" w:color="171717"/>
              <w:bottom w:val="single" w:sz="8" w:color="171717"/>
              <w:right w:val="single" w:sz="8" w:color="171717"/>
            </w:tcBorders>
          </w:tcPr>
          <w:p>
            <w:pPr>
              <w:spacing w:after="40"/>
              <w:jc w:val="center"/>
            </w:pPr>
            <w:r>
              <w:rPr>
                <w:rFonts w:ascii="Aptos" w:hAnsi="Aptos"/>
                <w:b/>
                <w:i w:val="0"/>
                <w:sz w:val="24"/>
              </w:rPr>
              <w:t>IMPORTANT</w:t>
            </w:r>
          </w:p>
          <w:p>
            <w:pPr>
              <w:spacing w:after="0" w:line="240" w:lineRule="auto"/>
              <w:jc w:val="center"/>
            </w:pPr>
            <w:r>
              <w:rPr>
                <w:rFonts w:ascii="Aptos" w:hAnsi="Aptos"/>
                <w:b w:val="0"/>
                <w:i w:val="0"/>
                <w:sz w:val="22"/>
              </w:rPr>
              <w:t>Seller may review offers as received and may accept, reject, or counter any offer at any time, subject to seller instructions and applicable law. Any offer deadline or property-specific instructions communicated by the listing agent will control.</w:t>
            </w:r>
          </w:p>
        </w:tc>
      </w:tr>
    </w:tbl>
    <w:p>
      <w:pPr>
        <w:spacing w:before="140" w:after="20"/>
        <w:jc w:val="center"/>
      </w:pPr>
      <w:r>
        <w:rPr>
          <w:rFonts w:ascii="Aptos" w:hAnsi="Aptos"/>
          <w:b/>
          <w:i w:val="0"/>
          <w:sz w:val="22"/>
        </w:rPr>
        <w:t>Victor Serna-Delgado | Listing Specialist | The VSD Group</w:t>
      </w:r>
    </w:p>
    <w:p>
      <w:pPr>
        <w:spacing w:after="20"/>
        <w:jc w:val="center"/>
      </w:pPr>
      <w:r>
        <w:rPr>
          <w:rFonts w:ascii="Aptos" w:hAnsi="Aptos"/>
          <w:b w:val="0"/>
          <w:i w:val="0"/>
          <w:sz w:val="21"/>
        </w:rPr>
        <w:t>eXp Realty of Southern California, Inc. | 909-532-4251 | victor@thevsdgroup.com</w:t>
      </w:r>
    </w:p>
    <w:p>
      <w:pPr>
        <w:spacing w:after="0"/>
        <w:jc w:val="center"/>
      </w:pPr>
      <w:r>
        <w:rPr>
          <w:rFonts w:ascii="Aptos" w:hAnsi="Aptos"/>
          <w:b w:val="0"/>
          <w:i w:val="0"/>
          <w:color w:val="4B4B4B"/>
          <w:sz w:val="20"/>
        </w:rPr>
        <w:t>Agent DRE #02035704 | Brokerage DRE #02187306</w:t>
      </w:r>
    </w:p>
    <w:sectPr w:rsidR="00FC693F" w:rsidRPr="0006063C" w:rsidSect="00034616">
      <w:pgSz w:w="12240" w:h="15840"/>
      <w:pgMar w:top="547" w:right="691" w:bottom="547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