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4A" w:rsidRPr="00D505BD" w:rsidRDefault="0014464A" w:rsidP="0014464A">
      <w:pPr>
        <w:rPr>
          <w:sz w:val="32"/>
          <w:szCs w:val="32"/>
        </w:rPr>
      </w:pPr>
      <w:r w:rsidRPr="00D505BD">
        <w:rPr>
          <w:sz w:val="32"/>
          <w:szCs w:val="32"/>
        </w:rPr>
        <w:t>PACIFIC MENIFEE, INC. PARKING RULES</w:t>
      </w:r>
      <w:bookmarkStart w:id="0" w:name="_GoBack"/>
      <w:bookmarkEnd w:id="0"/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r w:rsidRPr="00D505BD">
        <w:rPr>
          <w:sz w:val="32"/>
          <w:szCs w:val="32"/>
        </w:rPr>
        <w:t>All streets within the Association are subject to applicable laws, ordinances, and regulations of all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proofErr w:type="gramStart"/>
      <w:r w:rsidRPr="00D505BD">
        <w:rPr>
          <w:sz w:val="32"/>
          <w:szCs w:val="32"/>
        </w:rPr>
        <w:t>Governmental</w:t>
      </w:r>
      <w:r w:rsidRPr="00D505BD">
        <w:rPr>
          <w:sz w:val="32"/>
          <w:szCs w:val="32"/>
        </w:rPr>
        <w:t xml:space="preserve"> agencies having jurisdiction.</w:t>
      </w:r>
      <w:proofErr w:type="gramEnd"/>
      <w:r w:rsidRPr="00D505BD">
        <w:rPr>
          <w:sz w:val="32"/>
          <w:szCs w:val="32"/>
        </w:rPr>
        <w:t xml:space="preserve"> This includes in particular, but not limited to, all California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r w:rsidRPr="00D505BD">
        <w:rPr>
          <w:sz w:val="32"/>
          <w:szCs w:val="32"/>
        </w:rPr>
        <w:t>Vehicle Code Rules being in effect throughout the community.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r w:rsidRPr="00D505BD">
        <w:rPr>
          <w:sz w:val="32"/>
          <w:szCs w:val="32"/>
        </w:rPr>
        <w:t>Authorized vehicles: the following vehicles are authorized within the property: motorized land vehicles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proofErr w:type="gramStart"/>
      <w:r w:rsidRPr="00D505BD">
        <w:rPr>
          <w:sz w:val="32"/>
          <w:szCs w:val="32"/>
        </w:rPr>
        <w:t>designed</w:t>
      </w:r>
      <w:proofErr w:type="gramEnd"/>
      <w:r w:rsidRPr="00D505BD">
        <w:rPr>
          <w:sz w:val="32"/>
          <w:szCs w:val="32"/>
        </w:rPr>
        <w:t xml:space="preserve"> and used primarily for non-commercial passenger transport, such as automobiles, passenger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proofErr w:type="gramStart"/>
      <w:r w:rsidRPr="00D505BD">
        <w:rPr>
          <w:sz w:val="32"/>
          <w:szCs w:val="32"/>
        </w:rPr>
        <w:t>vans</w:t>
      </w:r>
      <w:proofErr w:type="gramEnd"/>
      <w:r w:rsidRPr="00D505BD">
        <w:rPr>
          <w:sz w:val="32"/>
          <w:szCs w:val="32"/>
        </w:rPr>
        <w:t xml:space="preserve"> designed to accommodate ten (10) or fewer people, street-legal motorcycles, and pickup trucks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proofErr w:type="gramStart"/>
      <w:r w:rsidRPr="00D505BD">
        <w:rPr>
          <w:sz w:val="32"/>
          <w:szCs w:val="32"/>
        </w:rPr>
        <w:t>having</w:t>
      </w:r>
      <w:proofErr w:type="gramEnd"/>
      <w:r w:rsidRPr="00D505BD">
        <w:rPr>
          <w:sz w:val="32"/>
          <w:szCs w:val="32"/>
        </w:rPr>
        <w:t xml:space="preserve"> a manufacturer’s rating or payload capacity of one (1) ton or less. Authorized vehicles must be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proofErr w:type="gramStart"/>
      <w:r w:rsidRPr="00D505BD">
        <w:rPr>
          <w:sz w:val="32"/>
          <w:szCs w:val="32"/>
        </w:rPr>
        <w:t>parked</w:t>
      </w:r>
      <w:proofErr w:type="gramEnd"/>
      <w:r w:rsidRPr="00D505BD">
        <w:rPr>
          <w:sz w:val="32"/>
          <w:szCs w:val="32"/>
        </w:rPr>
        <w:t xml:space="preserve"> in an area of the Property intended for parking of motorized vehicles (if in driveway, must not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proofErr w:type="gramStart"/>
      <w:r w:rsidRPr="00D505BD">
        <w:rPr>
          <w:sz w:val="32"/>
          <w:szCs w:val="32"/>
        </w:rPr>
        <w:t>overhang</w:t>
      </w:r>
      <w:proofErr w:type="gramEnd"/>
      <w:r w:rsidRPr="00D505BD">
        <w:rPr>
          <w:sz w:val="32"/>
          <w:szCs w:val="32"/>
        </w:rPr>
        <w:t xml:space="preserve"> any portion of the sidewalk).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r w:rsidRPr="00D505BD">
        <w:rPr>
          <w:sz w:val="32"/>
          <w:szCs w:val="32"/>
        </w:rPr>
        <w:t>Prohibited vehicles: No recreational vehicles (e.g. motorhomes, travel trailer, camper vans, boats, etc.),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proofErr w:type="gramStart"/>
      <w:r w:rsidRPr="00D505BD">
        <w:rPr>
          <w:sz w:val="32"/>
          <w:szCs w:val="32"/>
        </w:rPr>
        <w:t>commercial</w:t>
      </w:r>
      <w:proofErr w:type="gramEnd"/>
      <w:r w:rsidRPr="00D505BD">
        <w:rPr>
          <w:sz w:val="32"/>
          <w:szCs w:val="32"/>
        </w:rPr>
        <w:t xml:space="preserve"> type vehicles (e.g. stake bed trucks, tank trucks, dump trucks, step vans, concrete trucks,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r w:rsidRPr="00D505BD">
        <w:rPr>
          <w:sz w:val="32"/>
          <w:szCs w:val="32"/>
        </w:rPr>
        <w:lastRenderedPageBreak/>
        <w:t>etc.), buses or vans holding more than ten (10), or prohibited vehicles so described in Article 3.09 (b) of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proofErr w:type="gramStart"/>
      <w:r w:rsidRPr="00D505BD">
        <w:rPr>
          <w:sz w:val="32"/>
          <w:szCs w:val="32"/>
        </w:rPr>
        <w:t>the</w:t>
      </w:r>
      <w:proofErr w:type="gramEnd"/>
      <w:r w:rsidRPr="00D505BD">
        <w:rPr>
          <w:sz w:val="32"/>
          <w:szCs w:val="32"/>
        </w:rPr>
        <w:t xml:space="preserve"> Declaration may be parked on any part of a Residential Lot and nowhere within the Association,</w:t>
      </w:r>
    </w:p>
    <w:p w:rsidR="0014464A" w:rsidRPr="00D505BD" w:rsidRDefault="0014464A" w:rsidP="0014464A">
      <w:pPr>
        <w:rPr>
          <w:sz w:val="32"/>
          <w:szCs w:val="32"/>
        </w:rPr>
      </w:pPr>
    </w:p>
    <w:p w:rsidR="0014464A" w:rsidRPr="00D505BD" w:rsidRDefault="0014464A" w:rsidP="0014464A">
      <w:pPr>
        <w:rPr>
          <w:sz w:val="32"/>
          <w:szCs w:val="32"/>
        </w:rPr>
      </w:pPr>
      <w:proofErr w:type="gramStart"/>
      <w:r w:rsidRPr="00D505BD">
        <w:rPr>
          <w:sz w:val="32"/>
          <w:szCs w:val="32"/>
        </w:rPr>
        <w:t>except</w:t>
      </w:r>
      <w:proofErr w:type="gramEnd"/>
      <w:r w:rsidRPr="00D505BD">
        <w:rPr>
          <w:sz w:val="32"/>
          <w:szCs w:val="32"/>
        </w:rPr>
        <w:t xml:space="preserve"> for brief periods for loading, unloading, making deliveries, emergency repairs, or unless</w:t>
      </w:r>
    </w:p>
    <w:p w:rsidR="0014464A" w:rsidRPr="00D505BD" w:rsidRDefault="0014464A" w:rsidP="0014464A">
      <w:pPr>
        <w:rPr>
          <w:sz w:val="32"/>
          <w:szCs w:val="32"/>
        </w:rPr>
      </w:pPr>
    </w:p>
    <w:p w:rsidR="00734163" w:rsidRPr="00D505BD" w:rsidRDefault="0014464A" w:rsidP="0014464A">
      <w:pPr>
        <w:rPr>
          <w:sz w:val="32"/>
          <w:szCs w:val="32"/>
        </w:rPr>
      </w:pPr>
      <w:proofErr w:type="gramStart"/>
      <w:r w:rsidRPr="00D505BD">
        <w:rPr>
          <w:sz w:val="32"/>
          <w:szCs w:val="32"/>
        </w:rPr>
        <w:t>specifically</w:t>
      </w:r>
      <w:proofErr w:type="gramEnd"/>
      <w:r w:rsidRPr="00D505BD">
        <w:rPr>
          <w:sz w:val="32"/>
          <w:szCs w:val="32"/>
        </w:rPr>
        <w:t xml:space="preserve"> authorized by the Board.</w:t>
      </w:r>
    </w:p>
    <w:sectPr w:rsidR="00734163" w:rsidRPr="00D50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4A"/>
    <w:rsid w:val="0014464A"/>
    <w:rsid w:val="002447E4"/>
    <w:rsid w:val="005D72BF"/>
    <w:rsid w:val="007D7011"/>
    <w:rsid w:val="00D505BD"/>
    <w:rsid w:val="00F7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DMG</dc:creator>
  <cp:lastModifiedBy>DMG</cp:lastModifiedBy>
  <cp:revision>2</cp:revision>
  <dcterms:created xsi:type="dcterms:W3CDTF">2025-11-24T19:27:00Z</dcterms:created>
  <dcterms:modified xsi:type="dcterms:W3CDTF">2025-11-24T19:27:00Z</dcterms:modified>
</cp:coreProperties>
</file>