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3005A" w14:textId="77777777" w:rsidR="005A60DA" w:rsidRPr="00CB31A0" w:rsidRDefault="005A60DA" w:rsidP="005A60DA">
      <w:pPr>
        <w:pStyle w:val="Level2"/>
        <w:numPr>
          <w:ilvl w:val="0"/>
          <w:numId w:val="0"/>
        </w:numPr>
        <w:ind w:firstLine="720"/>
        <w:rPr>
          <w:rFonts w:asciiTheme="majorBidi" w:hAnsiTheme="majorBidi" w:cstheme="majorBidi"/>
          <w:b/>
          <w:bCs/>
          <w:szCs w:val="24"/>
        </w:rPr>
      </w:pPr>
      <w:r w:rsidRPr="00CB31A0">
        <w:rPr>
          <w:rFonts w:asciiTheme="majorBidi" w:hAnsiTheme="majorBidi" w:cstheme="majorBidi"/>
          <w:b/>
          <w:bCs/>
          <w:szCs w:val="24"/>
          <w:u w:val="single"/>
        </w:rPr>
        <w:t>“AS IS, WHERE IS” SALE; RELEASE</w:t>
      </w:r>
      <w:r w:rsidRPr="00CB31A0">
        <w:rPr>
          <w:rFonts w:asciiTheme="majorBidi" w:hAnsiTheme="majorBidi" w:cstheme="majorBidi"/>
          <w:b/>
          <w:bCs/>
          <w:szCs w:val="24"/>
        </w:rPr>
        <w:t xml:space="preserve">.  </w:t>
      </w:r>
    </w:p>
    <w:p w14:paraId="6001764D" w14:textId="0F06F4C3" w:rsidR="005A60DA" w:rsidRPr="005C02B7" w:rsidRDefault="005A60DA" w:rsidP="005A60DA">
      <w:pPr>
        <w:pStyle w:val="10sp05"/>
        <w:rPr>
          <w:rFonts w:asciiTheme="majorBidi" w:hAnsiTheme="majorBidi" w:cstheme="majorBidi"/>
          <w:sz w:val="24"/>
          <w:szCs w:val="24"/>
        </w:rPr>
      </w:pPr>
      <w:r>
        <w:rPr>
          <w:rFonts w:asciiTheme="majorBidi" w:hAnsiTheme="majorBidi" w:cstheme="majorBidi"/>
          <w:sz w:val="24"/>
          <w:szCs w:val="24"/>
        </w:rPr>
        <w:t>BUYER UNDERSTANDS, ACKNOWLEDGES, AND APPRECIATES THAT THE SALE OF THE PROPERTY IS MADE ON AN “</w:t>
      </w:r>
      <w:r>
        <w:rPr>
          <w:rFonts w:asciiTheme="majorBidi" w:hAnsiTheme="majorBidi" w:cstheme="majorBidi"/>
          <w:b/>
          <w:bCs/>
          <w:sz w:val="24"/>
          <w:szCs w:val="24"/>
        </w:rPr>
        <w:t>AS IS, WHERE-IS</w:t>
      </w:r>
      <w:r>
        <w:rPr>
          <w:rFonts w:asciiTheme="majorBidi" w:hAnsiTheme="majorBidi" w:cstheme="majorBidi"/>
          <w:sz w:val="24"/>
          <w:szCs w:val="24"/>
        </w:rPr>
        <w:t>” CONDITION AND BASIS AND “</w:t>
      </w:r>
      <w:r>
        <w:rPr>
          <w:rFonts w:asciiTheme="majorBidi" w:hAnsiTheme="majorBidi" w:cstheme="majorBidi"/>
          <w:b/>
          <w:bCs/>
          <w:sz w:val="24"/>
          <w:szCs w:val="24"/>
        </w:rPr>
        <w:t>WITH ALL FAULTS</w:t>
      </w:r>
      <w:r>
        <w:rPr>
          <w:rFonts w:asciiTheme="majorBidi" w:hAnsiTheme="majorBidi" w:cstheme="majorBidi"/>
          <w:sz w:val="24"/>
          <w:szCs w:val="24"/>
        </w:rPr>
        <w:t xml:space="preserve">,” DEFECTS, AND OTHER ADVERSE MATTERS.  TO THE MAXIMUM EXTENT PERMITTED BY LAW, SELLER SPECIFICALLY DISCLAIMS ALL WARRANTIES OR REPRESENTATIONS OF ANY KIND, NATURE, OR CHARACTER, WHETHER EXPRESS, IMPLIED, STATUTORY, OR OTHERWISE WITH RESPECT TO THE PROPERTY, THE PROPERTY’S CONDITION, </w:t>
      </w:r>
      <w:r w:rsidR="00166B3D">
        <w:rPr>
          <w:rFonts w:asciiTheme="majorBidi" w:hAnsiTheme="majorBidi" w:cstheme="majorBidi"/>
          <w:sz w:val="24"/>
          <w:szCs w:val="24"/>
        </w:rPr>
        <w:t>AND</w:t>
      </w:r>
      <w:r>
        <w:rPr>
          <w:rFonts w:asciiTheme="majorBidi" w:hAnsiTheme="majorBidi" w:cstheme="majorBidi"/>
          <w:sz w:val="24"/>
          <w:szCs w:val="24"/>
        </w:rPr>
        <w:t xml:space="preserve"> THE PROPERTY’S CONSTRUCTION.  </w:t>
      </w:r>
    </w:p>
    <w:p w14:paraId="3324609C" w14:textId="398DB96B" w:rsidR="005A60DA" w:rsidRPr="005C02B7" w:rsidRDefault="005A60DA" w:rsidP="005A60DA">
      <w:pPr>
        <w:pStyle w:val="10sp05"/>
        <w:rPr>
          <w:rFonts w:asciiTheme="majorBidi" w:hAnsiTheme="majorBidi" w:cstheme="majorBidi"/>
          <w:sz w:val="24"/>
          <w:szCs w:val="24"/>
        </w:rPr>
      </w:pPr>
      <w:r>
        <w:rPr>
          <w:rFonts w:asciiTheme="majorBidi" w:hAnsiTheme="majorBidi" w:cstheme="majorBidi"/>
          <w:sz w:val="24"/>
          <w:szCs w:val="24"/>
        </w:rPr>
        <w:t xml:space="preserve">BUYER REPRESENTS AND WARRANTS TO SELLER THAT BUYER: (A) IS A KNOWLEDGEABLE, EXPERIENCED, AND SOPHISTICATED BUYER AND OWNER OF REAL ESTATE LIKE THE PROPERTY; (B) HAS CONSULTED BEFORE ENTERING INTO THIS AGREEMENT, AND BEFORE CLOSING, WILL CONSULT WITH ITS OWN TAX, LEGAL, FINANCIAL, AND OTHER ADVISORS; (C) HAS NOT RELIED UPON AND WILL NOT RELY UPON, EITHER DIRECTLY OR INDIRECTLY, ANY STATEMENT, OMISSION, OR ACTION OF SELLER OR OTHER PERSON ACTING OR PURPORTING TO ACT ON SELLER’S BEHALF; (D) HAS CONDUCTED OR WILL CONDUCT SUCH TESTS, STUDIES, INSPECTIONS, AND INVESTIGATIONS AS TO THE CONDITION OF THE PROPERTY AND ALL MATTERS BEARING UPON THE PROPERTY AND THE CONSTRUCTION, PROSPECTS, </w:t>
      </w:r>
      <w:r w:rsidR="00166B3D">
        <w:rPr>
          <w:rFonts w:asciiTheme="majorBidi" w:hAnsiTheme="majorBidi" w:cstheme="majorBidi"/>
          <w:sz w:val="24"/>
          <w:szCs w:val="24"/>
        </w:rPr>
        <w:t xml:space="preserve">AND </w:t>
      </w:r>
      <w:r>
        <w:rPr>
          <w:rFonts w:asciiTheme="majorBidi" w:hAnsiTheme="majorBidi" w:cstheme="majorBidi"/>
          <w:sz w:val="24"/>
          <w:szCs w:val="24"/>
        </w:rPr>
        <w:t>OWNERSHIP</w:t>
      </w:r>
      <w:r w:rsidR="00166B3D">
        <w:rPr>
          <w:rFonts w:asciiTheme="majorBidi" w:hAnsiTheme="majorBidi" w:cstheme="majorBidi"/>
          <w:sz w:val="24"/>
          <w:szCs w:val="24"/>
        </w:rPr>
        <w:t xml:space="preserve"> </w:t>
      </w:r>
      <w:r>
        <w:rPr>
          <w:rFonts w:asciiTheme="majorBidi" w:hAnsiTheme="majorBidi" w:cstheme="majorBidi"/>
          <w:sz w:val="24"/>
          <w:szCs w:val="24"/>
        </w:rPr>
        <w:t>OF THE PROPERTY AS BUYER DEEMS PRUDENT, ADVISABLE, AND NECESSARY TO PROTECT BUYER’S INTERESTS; (E) IS PURCHASING THE PROPERTY IN ITS “</w:t>
      </w:r>
      <w:r>
        <w:rPr>
          <w:rFonts w:asciiTheme="majorBidi" w:hAnsiTheme="majorBidi" w:cstheme="majorBidi"/>
          <w:b/>
          <w:bCs/>
          <w:sz w:val="24"/>
          <w:szCs w:val="24"/>
        </w:rPr>
        <w:t>AS IS, WHERE IS</w:t>
      </w:r>
      <w:r>
        <w:rPr>
          <w:rFonts w:asciiTheme="majorBidi" w:hAnsiTheme="majorBidi" w:cstheme="majorBidi"/>
          <w:sz w:val="24"/>
          <w:szCs w:val="24"/>
        </w:rPr>
        <w:t>” CONDITION AND BASIS AND “</w:t>
      </w:r>
      <w:r>
        <w:rPr>
          <w:rFonts w:asciiTheme="majorBidi" w:hAnsiTheme="majorBidi" w:cstheme="majorBidi"/>
          <w:b/>
          <w:bCs/>
          <w:sz w:val="24"/>
          <w:szCs w:val="24"/>
        </w:rPr>
        <w:t>WITH ALL FAULTS</w:t>
      </w:r>
      <w:r>
        <w:rPr>
          <w:rFonts w:asciiTheme="majorBidi" w:hAnsiTheme="majorBidi" w:cstheme="majorBidi"/>
          <w:sz w:val="24"/>
          <w:szCs w:val="24"/>
        </w:rPr>
        <w:t xml:space="preserve">,” DEFECTS, AND OTHER ADVERSE MATTERS, WHETHER KNOWN OR UNKNOWN TO BUYER; (F) UPON CLOSING, BUYER WILL ACCEPT THE PROPERTY SUBJECT TO ANY ADVERSE STRUCTURAL, PHYSICAL, FINANCIAL, ECONOMIC, AND ENVIRONMENTAL CONDITIONS THAT MAY THEN EXIST AND THAT WERE OR MAY NOT HAVE BEEN REVEALED BY THE TESTS, STUDIES, INSPECTIONS, AND INVESTIGATIONS CONDUCTED BY BUYER DURING THE INSPECTION PERIOD; AND (G) BUYER SPECIFICALLY WAIVES, DISCLAIMS, AND RELEASES ALL (I) WARRANTIES AND REPRESENTATIONS, EXPRESS, IMPLIED, STATUTORY, OR OTHERWISE WITH RESPECT TO THE PROPERTY, ITS CONDITION, OR THE CONSTRUCTION, PROSPECTS, </w:t>
      </w:r>
      <w:r w:rsidR="00166B3D">
        <w:rPr>
          <w:rFonts w:asciiTheme="majorBidi" w:hAnsiTheme="majorBidi" w:cstheme="majorBidi"/>
          <w:sz w:val="24"/>
          <w:szCs w:val="24"/>
        </w:rPr>
        <w:t xml:space="preserve">AND </w:t>
      </w:r>
      <w:r>
        <w:rPr>
          <w:rFonts w:asciiTheme="majorBidi" w:hAnsiTheme="majorBidi" w:cstheme="majorBidi"/>
          <w:sz w:val="24"/>
          <w:szCs w:val="24"/>
        </w:rPr>
        <w:t>OWNERSHIP OF THE PROPERTY AND (II) RIGHTS, REMEDIES, RECOURSE, OR OTHER BASIS FOR RECOVERY THAT BUYER WOULD OTHERWISE HAVE AGAINST SELLER.  THE DISCLAIMERS, WAIVERS, AND RELEASES SET FORTH HEREIN ARE AN INTEGRAL PART OF THIS AGREEMENT, AND SELLER WOULD NOT HAVE AGREED TO ENTER INTO THIS AGREEMENT AND COMPLETE THE SALE ON THE TERMS PROVIDED FOR IN THIS AGREEMENT WITHOUT THE DISCLAIMERS, WAIVERS, AND RELEASES SET FORTH HEREIN.</w:t>
      </w:r>
    </w:p>
    <w:p w14:paraId="771ECA3F" w14:textId="47EA1E68" w:rsidR="005A60DA" w:rsidRPr="005C02B7" w:rsidRDefault="005A60DA" w:rsidP="005A60DA">
      <w:pPr>
        <w:pStyle w:val="10sp05"/>
        <w:rPr>
          <w:rFonts w:asciiTheme="majorBidi" w:hAnsiTheme="majorBidi" w:cstheme="majorBidi"/>
          <w:sz w:val="24"/>
          <w:szCs w:val="24"/>
        </w:rPr>
      </w:pPr>
      <w:r>
        <w:rPr>
          <w:rFonts w:asciiTheme="majorBidi" w:hAnsiTheme="majorBidi" w:cstheme="majorBidi"/>
          <w:sz w:val="24"/>
          <w:szCs w:val="24"/>
        </w:rPr>
        <w:t xml:space="preserve">BUYER, ON BEHALF OF ITSELF AND ITS SUCCESSORS AND ASSIGNS, FROM AND AFTER THE CLOSING DATE, HEREBY IRREVOCABLY WAIVES, DISCHARGES, AND RELEASES SELLER FROM ANY AND ALL CLAIMS, DEMANDS, OBLIGATIONS, DAMAGES, COSTS, CAUSES OF ACTION, AND LIABILITIES, WHETHER KNOWN OR UNKNOWN, THAT ARE BASED DIRECTLY OR INDIRECTLY ON, ARISE FROM OR IN CONNECTION WITH, OR ARE IN ANY WAY RELATED TO: (A) ANY PAST, PRESENT, OR FUTURE ISSUE, CONDITION, OR MATTER AT THE PROPERTY AND (B) ANY AND ALL </w:t>
      </w:r>
      <w:r>
        <w:rPr>
          <w:rFonts w:asciiTheme="majorBidi" w:hAnsiTheme="majorBidi" w:cstheme="majorBidi"/>
          <w:sz w:val="24"/>
          <w:szCs w:val="24"/>
        </w:rPr>
        <w:lastRenderedPageBreak/>
        <w:t>STATEMENTS, COVENANTS, REPRESENTATIONS, WARRANTIES, DETERMINATIONS, CONCLUSIONS, ASSESSMENTS, ASSERTIONS, OR ANY OTHER MATERIALS OR INFORMATION CONTAINED IN ANY OF THE DOCUMENTS DELIVERED TO BUYER IN CONNECTION HEREWITH</w:t>
      </w:r>
      <w:r w:rsidR="002D01A0">
        <w:rPr>
          <w:rFonts w:asciiTheme="majorBidi" w:hAnsiTheme="majorBidi" w:cstheme="majorBidi"/>
          <w:sz w:val="24"/>
          <w:szCs w:val="24"/>
        </w:rPr>
        <w:t xml:space="preserve"> OR MADE BY SELLER</w:t>
      </w:r>
      <w:r>
        <w:rPr>
          <w:rFonts w:asciiTheme="majorBidi" w:hAnsiTheme="majorBidi" w:cstheme="majorBidi"/>
          <w:sz w:val="24"/>
          <w:szCs w:val="24"/>
        </w:rPr>
        <w:t>.</w:t>
      </w:r>
    </w:p>
    <w:p w14:paraId="7341C7FF" w14:textId="77777777" w:rsidR="005A60DA" w:rsidRDefault="005A60DA" w:rsidP="005A60DA">
      <w:pPr>
        <w:pStyle w:val="10sp05"/>
        <w:rPr>
          <w:rFonts w:asciiTheme="majorBidi" w:hAnsiTheme="majorBidi" w:cstheme="majorBidi"/>
          <w:sz w:val="24"/>
          <w:szCs w:val="24"/>
        </w:rPr>
      </w:pPr>
      <w:r>
        <w:rPr>
          <w:rFonts w:asciiTheme="majorBidi" w:hAnsiTheme="majorBidi" w:cstheme="majorBidi"/>
          <w:sz w:val="24"/>
          <w:szCs w:val="24"/>
        </w:rPr>
        <w:t>BUYER UNDERSTANDS, ACKNOWLEDGES, AND APPRECIATES THAT (1) BUYER MAY HEREAFTER DISCOVER FACTS OR CONDITIONS DIFFERENT FROM OR IN ADDITION TO THOSE NOW (OR AS OF THE CLOSING DATE) KNOWN OR BELIEVED TO BE TRUE BY BUYER REGARDING THE PROPERTY, (2) BUYER’S AGREEMENT TO RELEASE, ACQUIT, AND DISCHARGE SELLER AS SET FORTH HEREIN SHALL REMAIN IN FULL FORCE AND EFFECT, NOTWITHSTANDING THE EXISTENCE OR DISCOVERY OF ANY SUCH DIFFERENT OR ADDITIONAL FACTS OR CONDITIONS, AND (3) BUYER KNOWINGLY AND VOLUNTARILY WAIVES ANY AND ALL REMEDIES, RIGHTS, BENEFITS, AND PRIVILEGES TO THE FULLEST EXTENT APPLICABLE LAW PERMITS THAT DO OR WOULD NEGATIVELY AFFECT THE VALIDITY OR ENFORCEABILITY OF ALL OR ANY PART OF THE DISCHARGES, RELEASES, DISCLAIMERS, AND WAIVERS SET FORTH IN THIS SECTION.</w:t>
      </w:r>
    </w:p>
    <w:p w14:paraId="0E820FBB" w14:textId="48F1C417" w:rsidR="00166B3D" w:rsidRDefault="005A60DA" w:rsidP="00166B3D">
      <w:pPr>
        <w:pStyle w:val="10sp05"/>
        <w:rPr>
          <w:rFonts w:asciiTheme="majorBidi" w:hAnsiTheme="majorBidi" w:cstheme="majorBidi"/>
          <w:sz w:val="24"/>
          <w:szCs w:val="24"/>
        </w:rPr>
      </w:pPr>
      <w:r>
        <w:rPr>
          <w:rFonts w:asciiTheme="majorBidi" w:hAnsiTheme="majorBidi" w:cstheme="majorBidi"/>
          <w:sz w:val="24"/>
          <w:szCs w:val="24"/>
        </w:rPr>
        <w:t>THE TERMS AND PROVISIONS OF THIS SECTION SHALL EXPRESSLY SURVIVE THE CLOSING AND SHALL NOT MERGE OR BE INCORPORATED INTO THE DOCUMENTS OR INSTRUMENTS OF THE CLOSING.</w:t>
      </w:r>
    </w:p>
    <w:p w14:paraId="2B889E6F" w14:textId="00895F86" w:rsidR="00166B3D" w:rsidRDefault="00166B3D" w:rsidP="00166B3D">
      <w:pPr>
        <w:pStyle w:val="NormalWeb"/>
        <w:ind w:firstLine="720"/>
        <w:rPr>
          <w:color w:val="000000"/>
        </w:rPr>
      </w:pPr>
      <w:r>
        <w:rPr>
          <w:color w:val="000000"/>
        </w:rPr>
        <w:t>Buyer expressly waives and relinquishes all rights and benefits under Section 1542 of the California Civil Code, which provides:</w:t>
      </w:r>
    </w:p>
    <w:p w14:paraId="3332D31B" w14:textId="5FB5DDE9" w:rsidR="00166B3D" w:rsidRDefault="00166B3D" w:rsidP="00166B3D">
      <w:pPr>
        <w:pStyle w:val="NormalWeb"/>
        <w:rPr>
          <w:color w:val="000000"/>
        </w:rPr>
      </w:pPr>
      <w:r>
        <w:rPr>
          <w:color w:val="000000"/>
        </w:rPr>
        <w:t>‘A general release does not extend to claims that the creditor or releasing party does not know or suspect to exist in his or her favor at the time of executing the release and that, if known by him or her, would have materially affected his or her settlement with the debtor or released party.’</w:t>
      </w:r>
    </w:p>
    <w:p w14:paraId="1514B7BA" w14:textId="4B4FFCAE" w:rsidR="00166B3D" w:rsidRDefault="00166B3D" w:rsidP="00166B3D">
      <w:pPr>
        <w:pStyle w:val="Level2"/>
        <w:numPr>
          <w:ilvl w:val="0"/>
          <w:numId w:val="0"/>
        </w:numPr>
        <w:ind w:firstLine="720"/>
        <w:rPr>
          <w:rFonts w:asciiTheme="majorBidi" w:hAnsiTheme="majorBidi" w:cstheme="majorBidi"/>
          <w:szCs w:val="24"/>
        </w:rPr>
      </w:pPr>
      <w:r>
        <w:rPr>
          <w:rFonts w:asciiTheme="majorBidi" w:hAnsiTheme="majorBidi" w:cstheme="majorBidi"/>
          <w:szCs w:val="24"/>
        </w:rPr>
        <w:t>Each party’s representations</w:t>
      </w:r>
      <w:r w:rsidR="00F55B90">
        <w:rPr>
          <w:rFonts w:asciiTheme="majorBidi" w:hAnsiTheme="majorBidi" w:cstheme="majorBidi"/>
          <w:szCs w:val="24"/>
        </w:rPr>
        <w:t>,</w:t>
      </w:r>
      <w:r>
        <w:rPr>
          <w:rFonts w:asciiTheme="majorBidi" w:hAnsiTheme="majorBidi" w:cstheme="majorBidi"/>
          <w:szCs w:val="24"/>
        </w:rPr>
        <w:t xml:space="preserve"> warranties</w:t>
      </w:r>
      <w:r w:rsidR="00F55B90">
        <w:rPr>
          <w:rFonts w:asciiTheme="majorBidi" w:hAnsiTheme="majorBidi" w:cstheme="majorBidi"/>
          <w:szCs w:val="24"/>
        </w:rPr>
        <w:t>, and obligations</w:t>
      </w:r>
      <w:r>
        <w:rPr>
          <w:rFonts w:asciiTheme="majorBidi" w:hAnsiTheme="majorBidi" w:cstheme="majorBidi"/>
          <w:szCs w:val="24"/>
        </w:rPr>
        <w:t xml:space="preserve"> made in</w:t>
      </w:r>
      <w:r w:rsidR="00F55B90">
        <w:rPr>
          <w:rFonts w:asciiTheme="majorBidi" w:hAnsiTheme="majorBidi" w:cstheme="majorBidi"/>
          <w:szCs w:val="24"/>
        </w:rPr>
        <w:t xml:space="preserve"> and pursuant to</w:t>
      </w:r>
      <w:r>
        <w:rPr>
          <w:rFonts w:asciiTheme="majorBidi" w:hAnsiTheme="majorBidi" w:cstheme="majorBidi"/>
          <w:szCs w:val="24"/>
        </w:rPr>
        <w:t xml:space="preserve"> this Agreement shall survive the Closing for a period of </w:t>
      </w:r>
      <w:r w:rsidR="00F55B90">
        <w:rPr>
          <w:rFonts w:asciiTheme="majorBidi" w:hAnsiTheme="majorBidi" w:cstheme="majorBidi"/>
          <w:szCs w:val="24"/>
        </w:rPr>
        <w:t>one</w:t>
      </w:r>
      <w:r>
        <w:rPr>
          <w:rFonts w:asciiTheme="majorBidi" w:hAnsiTheme="majorBidi" w:cstheme="majorBidi"/>
          <w:szCs w:val="24"/>
        </w:rPr>
        <w:t xml:space="preserve"> (</w:t>
      </w:r>
      <w:r w:rsidR="00F55B90">
        <w:rPr>
          <w:rFonts w:asciiTheme="majorBidi" w:hAnsiTheme="majorBidi" w:cstheme="majorBidi"/>
          <w:szCs w:val="24"/>
        </w:rPr>
        <w:t>1</w:t>
      </w:r>
      <w:r>
        <w:rPr>
          <w:rFonts w:asciiTheme="majorBidi" w:hAnsiTheme="majorBidi" w:cstheme="majorBidi"/>
          <w:szCs w:val="24"/>
        </w:rPr>
        <w:t>) month (the “</w:t>
      </w:r>
      <w:r>
        <w:rPr>
          <w:rFonts w:asciiTheme="majorBidi" w:hAnsiTheme="majorBidi" w:cstheme="majorBidi"/>
          <w:szCs w:val="24"/>
          <w:u w:val="single"/>
        </w:rPr>
        <w:t>Survival Period</w:t>
      </w:r>
      <w:r>
        <w:rPr>
          <w:rFonts w:asciiTheme="majorBidi" w:hAnsiTheme="majorBidi" w:cstheme="majorBidi"/>
          <w:szCs w:val="24"/>
        </w:rPr>
        <w:t>”).  Neither party shall have any liability after the Survival Period with respect to either party’s representations</w:t>
      </w:r>
      <w:r w:rsidR="00F55B90">
        <w:rPr>
          <w:rFonts w:asciiTheme="majorBidi" w:hAnsiTheme="majorBidi" w:cstheme="majorBidi"/>
          <w:szCs w:val="24"/>
        </w:rPr>
        <w:t>,</w:t>
      </w:r>
      <w:r>
        <w:rPr>
          <w:rFonts w:asciiTheme="majorBidi" w:hAnsiTheme="majorBidi" w:cstheme="majorBidi"/>
          <w:szCs w:val="24"/>
        </w:rPr>
        <w:t xml:space="preserve"> warranties</w:t>
      </w:r>
      <w:r w:rsidR="00F55B90">
        <w:rPr>
          <w:rFonts w:asciiTheme="majorBidi" w:hAnsiTheme="majorBidi" w:cstheme="majorBidi"/>
          <w:szCs w:val="24"/>
        </w:rPr>
        <w:t>, and obligations</w:t>
      </w:r>
      <w:r>
        <w:rPr>
          <w:rFonts w:asciiTheme="majorBidi" w:hAnsiTheme="majorBidi" w:cstheme="majorBidi"/>
          <w:szCs w:val="24"/>
        </w:rPr>
        <w:t xml:space="preserve"> contained herein except to the extent that </w:t>
      </w:r>
      <w:r w:rsidR="00F55B90">
        <w:rPr>
          <w:rFonts w:asciiTheme="majorBidi" w:hAnsiTheme="majorBidi" w:cstheme="majorBidi"/>
          <w:szCs w:val="24"/>
        </w:rPr>
        <w:t>one</w:t>
      </w:r>
      <w:r>
        <w:rPr>
          <w:rFonts w:asciiTheme="majorBidi" w:hAnsiTheme="majorBidi" w:cstheme="majorBidi"/>
          <w:szCs w:val="24"/>
        </w:rPr>
        <w:t xml:space="preserve"> party shall have filed suit against the </w:t>
      </w:r>
      <w:r w:rsidR="00F55B90">
        <w:rPr>
          <w:rFonts w:asciiTheme="majorBidi" w:hAnsiTheme="majorBidi" w:cstheme="majorBidi"/>
          <w:szCs w:val="24"/>
        </w:rPr>
        <w:t>other</w:t>
      </w:r>
      <w:r>
        <w:rPr>
          <w:rFonts w:asciiTheme="majorBidi" w:hAnsiTheme="majorBidi" w:cstheme="majorBidi"/>
          <w:szCs w:val="24"/>
        </w:rPr>
        <w:t xml:space="preserve"> party during the Survival Period for an alleged breach of this Agreement.  Any claim by one party against the other</w:t>
      </w:r>
      <w:r w:rsidR="00F55B90">
        <w:rPr>
          <w:rFonts w:asciiTheme="majorBidi" w:hAnsiTheme="majorBidi" w:cstheme="majorBidi"/>
          <w:szCs w:val="24"/>
        </w:rPr>
        <w:t xml:space="preserve"> party</w:t>
      </w:r>
      <w:r>
        <w:rPr>
          <w:rFonts w:asciiTheme="majorBidi" w:hAnsiTheme="majorBidi" w:cstheme="majorBidi"/>
          <w:szCs w:val="24"/>
        </w:rPr>
        <w:t xml:space="preserve"> for </w:t>
      </w:r>
      <w:r w:rsidR="00F55B90">
        <w:rPr>
          <w:rFonts w:asciiTheme="majorBidi" w:hAnsiTheme="majorBidi" w:cstheme="majorBidi"/>
          <w:szCs w:val="24"/>
        </w:rPr>
        <w:t>an alleged</w:t>
      </w:r>
      <w:r>
        <w:rPr>
          <w:rFonts w:asciiTheme="majorBidi" w:hAnsiTheme="majorBidi" w:cstheme="majorBidi"/>
          <w:szCs w:val="24"/>
        </w:rPr>
        <w:t xml:space="preserve"> breach of </w:t>
      </w:r>
      <w:r w:rsidR="00F55B90">
        <w:rPr>
          <w:rFonts w:asciiTheme="majorBidi" w:hAnsiTheme="majorBidi" w:cstheme="majorBidi"/>
          <w:szCs w:val="24"/>
        </w:rPr>
        <w:t xml:space="preserve">this Agreement </w:t>
      </w:r>
      <w:r>
        <w:rPr>
          <w:rFonts w:asciiTheme="majorBidi" w:hAnsiTheme="majorBidi" w:cstheme="majorBidi"/>
          <w:szCs w:val="24"/>
        </w:rPr>
        <w:t>not brought or filed before the expiration of the Survival Period shall be forever waived, barred, and void.</w:t>
      </w:r>
    </w:p>
    <w:p w14:paraId="33368336" w14:textId="77777777" w:rsidR="005A60DA" w:rsidRPr="005C02B7" w:rsidRDefault="005A60DA" w:rsidP="005A60DA">
      <w:pPr>
        <w:pStyle w:val="10sp05"/>
        <w:rPr>
          <w:rFonts w:asciiTheme="majorBidi" w:hAnsiTheme="majorBidi" w:cstheme="majorBidi"/>
          <w:sz w:val="24"/>
          <w:szCs w:val="24"/>
        </w:rPr>
      </w:pPr>
    </w:p>
    <w:p w14:paraId="179DF578" w14:textId="77777777" w:rsidR="00AE3464" w:rsidRDefault="00AE3464"/>
    <w:sectPr w:rsidR="00AE3464" w:rsidSect="00E66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490"/>
    <w:multiLevelType w:val="multilevel"/>
    <w:tmpl w:val="85385ACC"/>
    <w:name w:val="Articles2"/>
    <w:lvl w:ilvl="0">
      <w:start w:val="1"/>
      <w:numFmt w:val="decimal"/>
      <w:lvlRestart w:val="0"/>
      <w:pStyle w:val="Level1"/>
      <w:suff w:val="nothing"/>
      <w:lvlText w:val="Article %1"/>
      <w:lvlJc w:val="left"/>
      <w:pPr>
        <w:tabs>
          <w:tab w:val="num" w:pos="4320"/>
        </w:tabs>
        <w:ind w:left="4320" w:firstLine="0"/>
      </w:pPr>
    </w:lvl>
    <w:lvl w:ilvl="1">
      <w:start w:val="1"/>
      <w:numFmt w:val="decimal"/>
      <w:pStyle w:val="Level2"/>
      <w:isLgl/>
      <w:lvlText w:val="%1.%2."/>
      <w:lvlJc w:val="left"/>
      <w:pPr>
        <w:tabs>
          <w:tab w:val="num" w:pos="1440"/>
        </w:tabs>
        <w:ind w:left="0" w:firstLine="720"/>
      </w:pPr>
      <w:rPr>
        <w:b w:val="0"/>
      </w:rPr>
    </w:lvl>
    <w:lvl w:ilvl="2">
      <w:start w:val="1"/>
      <w:numFmt w:val="lowerLetter"/>
      <w:pStyle w:val="Level3"/>
      <w:lvlText w:val="(%3)"/>
      <w:lvlJc w:val="left"/>
      <w:pPr>
        <w:tabs>
          <w:tab w:val="num" w:pos="2160"/>
        </w:tabs>
        <w:ind w:left="0" w:firstLine="1440"/>
      </w:pPr>
      <w:rPr>
        <w:b w:val="0"/>
        <w:i w:val="0"/>
        <w:caps w:val="0"/>
        <w:u w:val="none"/>
      </w:rPr>
    </w:lvl>
    <w:lvl w:ilvl="3">
      <w:start w:val="1"/>
      <w:numFmt w:val="lowerRoman"/>
      <w:pStyle w:val="Level4"/>
      <w:lvlText w:val="(%4)"/>
      <w:lvlJc w:val="left"/>
      <w:pPr>
        <w:tabs>
          <w:tab w:val="num" w:pos="2880"/>
        </w:tabs>
        <w:ind w:left="0" w:firstLine="2160"/>
      </w:pPr>
      <w:rPr>
        <w:b w:val="0"/>
        <w:i w:val="0"/>
        <w:caps w:val="0"/>
        <w:u w:val="none"/>
      </w:rPr>
    </w:lvl>
    <w:lvl w:ilvl="4">
      <w:start w:val="1"/>
      <w:numFmt w:val="upperLetter"/>
      <w:pStyle w:val="Level5"/>
      <w:lvlText w:val="(%5)"/>
      <w:lvlJc w:val="left"/>
      <w:pPr>
        <w:tabs>
          <w:tab w:val="num" w:pos="3600"/>
        </w:tabs>
        <w:ind w:left="0" w:firstLine="2880"/>
      </w:pPr>
      <w:rPr>
        <w:b w:val="0"/>
        <w:i w:val="0"/>
        <w:caps w:val="0"/>
        <w:u w:val="none"/>
      </w:rPr>
    </w:lvl>
    <w:lvl w:ilvl="5">
      <w:start w:val="1"/>
      <w:numFmt w:val="decimal"/>
      <w:pStyle w:val="Level6"/>
      <w:lvlText w:val="(%6)"/>
      <w:lvlJc w:val="left"/>
      <w:pPr>
        <w:tabs>
          <w:tab w:val="num" w:pos="4320"/>
        </w:tabs>
        <w:ind w:left="0" w:firstLine="3600"/>
      </w:pPr>
      <w:rPr>
        <w:b w:val="0"/>
        <w:i w:val="0"/>
        <w:caps w:val="0"/>
        <w:u w:val="none"/>
      </w:rPr>
    </w:lvl>
    <w:lvl w:ilvl="6">
      <w:start w:val="1"/>
      <w:numFmt w:val="lowerLetter"/>
      <w:pStyle w:val="Level7"/>
      <w:lvlText w:val="%7."/>
      <w:lvlJc w:val="left"/>
      <w:pPr>
        <w:tabs>
          <w:tab w:val="num" w:pos="5040"/>
        </w:tabs>
        <w:ind w:left="0" w:firstLine="4320"/>
      </w:pPr>
      <w:rPr>
        <w:b w:val="0"/>
        <w:i w:val="0"/>
        <w:caps w:val="0"/>
        <w:u w:val="none"/>
      </w:rPr>
    </w:lvl>
    <w:lvl w:ilvl="7">
      <w:start w:val="1"/>
      <w:numFmt w:val="lowerRoman"/>
      <w:pStyle w:val="Level8"/>
      <w:lvlText w:val="%8."/>
      <w:lvlJc w:val="left"/>
      <w:pPr>
        <w:tabs>
          <w:tab w:val="num" w:pos="5760"/>
        </w:tabs>
        <w:ind w:left="0" w:firstLine="5040"/>
      </w:pPr>
      <w:rPr>
        <w:b w:val="0"/>
        <w:i w:val="0"/>
        <w:caps w:val="0"/>
        <w:u w:val="none"/>
      </w:rPr>
    </w:lvl>
    <w:lvl w:ilvl="8">
      <w:start w:val="1"/>
      <w:numFmt w:val="upperLetter"/>
      <w:pStyle w:val="Level9"/>
      <w:lvlText w:val="%9."/>
      <w:lvlJc w:val="left"/>
      <w:pPr>
        <w:tabs>
          <w:tab w:val="num" w:pos="6480"/>
        </w:tabs>
        <w:ind w:left="0" w:firstLine="5760"/>
      </w:pPr>
      <w:rPr>
        <w:b w:val="0"/>
        <w:i w:val="0"/>
        <w:caps w:val="0"/>
        <w:color w:val="000000"/>
        <w:u w:val="none"/>
      </w:rPr>
    </w:lvl>
  </w:abstractNum>
  <w:num w:numId="1" w16cid:durableId="165433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DA"/>
    <w:rsid w:val="00053BB2"/>
    <w:rsid w:val="0005456A"/>
    <w:rsid w:val="00166B3D"/>
    <w:rsid w:val="00296F2B"/>
    <w:rsid w:val="002D01A0"/>
    <w:rsid w:val="00454D3A"/>
    <w:rsid w:val="004D660F"/>
    <w:rsid w:val="00595490"/>
    <w:rsid w:val="005A60DA"/>
    <w:rsid w:val="008F7916"/>
    <w:rsid w:val="009819BF"/>
    <w:rsid w:val="00AE3464"/>
    <w:rsid w:val="00E66E98"/>
    <w:rsid w:val="00F55B90"/>
    <w:rsid w:val="00FF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4DE0"/>
  <w15:chartTrackingRefBased/>
  <w15:docId w15:val="{114F2D23-DB90-0D47-AB0D-AEE77760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6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60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60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60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6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0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60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60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60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60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6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0DA"/>
    <w:rPr>
      <w:rFonts w:eastAsiaTheme="majorEastAsia" w:cstheme="majorBidi"/>
      <w:color w:val="272727" w:themeColor="text1" w:themeTint="D8"/>
    </w:rPr>
  </w:style>
  <w:style w:type="paragraph" w:styleId="Title">
    <w:name w:val="Title"/>
    <w:basedOn w:val="Normal"/>
    <w:next w:val="Normal"/>
    <w:link w:val="TitleChar"/>
    <w:uiPriority w:val="10"/>
    <w:qFormat/>
    <w:rsid w:val="005A6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0DA"/>
    <w:pPr>
      <w:spacing w:before="160"/>
      <w:jc w:val="center"/>
    </w:pPr>
    <w:rPr>
      <w:i/>
      <w:iCs/>
      <w:color w:val="404040" w:themeColor="text1" w:themeTint="BF"/>
    </w:rPr>
  </w:style>
  <w:style w:type="character" w:customStyle="1" w:styleId="QuoteChar">
    <w:name w:val="Quote Char"/>
    <w:basedOn w:val="DefaultParagraphFont"/>
    <w:link w:val="Quote"/>
    <w:uiPriority w:val="29"/>
    <w:rsid w:val="005A60DA"/>
    <w:rPr>
      <w:i/>
      <w:iCs/>
      <w:color w:val="404040" w:themeColor="text1" w:themeTint="BF"/>
    </w:rPr>
  </w:style>
  <w:style w:type="paragraph" w:styleId="ListParagraph">
    <w:name w:val="List Paragraph"/>
    <w:basedOn w:val="Normal"/>
    <w:uiPriority w:val="34"/>
    <w:qFormat/>
    <w:rsid w:val="005A60DA"/>
    <w:pPr>
      <w:ind w:left="720"/>
      <w:contextualSpacing/>
    </w:pPr>
  </w:style>
  <w:style w:type="character" w:styleId="IntenseEmphasis">
    <w:name w:val="Intense Emphasis"/>
    <w:basedOn w:val="DefaultParagraphFont"/>
    <w:uiPriority w:val="21"/>
    <w:qFormat/>
    <w:rsid w:val="005A60DA"/>
    <w:rPr>
      <w:i/>
      <w:iCs/>
      <w:color w:val="2F5496" w:themeColor="accent1" w:themeShade="BF"/>
    </w:rPr>
  </w:style>
  <w:style w:type="paragraph" w:styleId="IntenseQuote">
    <w:name w:val="Intense Quote"/>
    <w:basedOn w:val="Normal"/>
    <w:next w:val="Normal"/>
    <w:link w:val="IntenseQuoteChar"/>
    <w:uiPriority w:val="30"/>
    <w:qFormat/>
    <w:rsid w:val="005A6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60DA"/>
    <w:rPr>
      <w:i/>
      <w:iCs/>
      <w:color w:val="2F5496" w:themeColor="accent1" w:themeShade="BF"/>
    </w:rPr>
  </w:style>
  <w:style w:type="character" w:styleId="IntenseReference">
    <w:name w:val="Intense Reference"/>
    <w:basedOn w:val="DefaultParagraphFont"/>
    <w:uiPriority w:val="32"/>
    <w:qFormat/>
    <w:rsid w:val="005A60DA"/>
    <w:rPr>
      <w:b/>
      <w:bCs/>
      <w:smallCaps/>
      <w:color w:val="2F5496" w:themeColor="accent1" w:themeShade="BF"/>
      <w:spacing w:val="5"/>
    </w:rPr>
  </w:style>
  <w:style w:type="paragraph" w:customStyle="1" w:styleId="10sp05">
    <w:name w:val="_1.0sp 0.5&quot;"/>
    <w:basedOn w:val="Normal"/>
    <w:rsid w:val="005A60DA"/>
    <w:pPr>
      <w:suppressAutoHyphens/>
      <w:spacing w:after="240" w:line="240" w:lineRule="auto"/>
      <w:ind w:firstLine="720"/>
      <w:jc w:val="both"/>
    </w:pPr>
    <w:rPr>
      <w:rFonts w:ascii="Arial" w:eastAsia="SimSun" w:hAnsi="Arial" w:cs="Arial"/>
      <w:sz w:val="22"/>
      <w:szCs w:val="20"/>
    </w:rPr>
  </w:style>
  <w:style w:type="paragraph" w:customStyle="1" w:styleId="Level1">
    <w:name w:val="Level 1"/>
    <w:basedOn w:val="Normal"/>
    <w:next w:val="Level2"/>
    <w:rsid w:val="005A60DA"/>
    <w:pPr>
      <w:keepNext/>
      <w:keepLines/>
      <w:numPr>
        <w:numId w:val="1"/>
      </w:numPr>
      <w:tabs>
        <w:tab w:val="clear" w:pos="4320"/>
        <w:tab w:val="num" w:pos="0"/>
      </w:tabs>
      <w:suppressAutoHyphens/>
      <w:spacing w:after="240" w:line="240" w:lineRule="auto"/>
      <w:ind w:left="0"/>
      <w:jc w:val="center"/>
      <w:outlineLvl w:val="0"/>
    </w:pPr>
    <w:rPr>
      <w:rFonts w:ascii="Times New Roman" w:eastAsia="SimSun" w:hAnsi="Times New Roman" w:cs="Times New Roman"/>
      <w:b/>
      <w:szCs w:val="20"/>
    </w:rPr>
  </w:style>
  <w:style w:type="paragraph" w:customStyle="1" w:styleId="Level2">
    <w:name w:val="Level 2"/>
    <w:basedOn w:val="Normal"/>
    <w:rsid w:val="005A60DA"/>
    <w:pPr>
      <w:numPr>
        <w:ilvl w:val="1"/>
        <w:numId w:val="1"/>
      </w:numPr>
      <w:suppressAutoHyphens/>
      <w:spacing w:after="240" w:line="240" w:lineRule="auto"/>
      <w:jc w:val="both"/>
      <w:outlineLvl w:val="1"/>
    </w:pPr>
    <w:rPr>
      <w:rFonts w:ascii="Times New Roman" w:eastAsia="SimSun" w:hAnsi="Times New Roman" w:cs="Times New Roman"/>
      <w:szCs w:val="20"/>
    </w:rPr>
  </w:style>
  <w:style w:type="paragraph" w:customStyle="1" w:styleId="Level3">
    <w:name w:val="Level 3"/>
    <w:basedOn w:val="Normal"/>
    <w:rsid w:val="005A60DA"/>
    <w:pPr>
      <w:numPr>
        <w:ilvl w:val="2"/>
        <w:numId w:val="1"/>
      </w:numPr>
      <w:suppressAutoHyphens/>
      <w:spacing w:after="240" w:line="240" w:lineRule="auto"/>
      <w:jc w:val="both"/>
      <w:outlineLvl w:val="2"/>
    </w:pPr>
    <w:rPr>
      <w:rFonts w:ascii="Times New Roman" w:eastAsia="SimSun" w:hAnsi="Times New Roman" w:cs="Times New Roman"/>
      <w:szCs w:val="20"/>
    </w:rPr>
  </w:style>
  <w:style w:type="paragraph" w:customStyle="1" w:styleId="Level4">
    <w:name w:val="Level 4"/>
    <w:basedOn w:val="Normal"/>
    <w:rsid w:val="005A60DA"/>
    <w:pPr>
      <w:numPr>
        <w:ilvl w:val="3"/>
        <w:numId w:val="1"/>
      </w:numPr>
      <w:suppressAutoHyphens/>
      <w:spacing w:after="240" w:line="240" w:lineRule="auto"/>
      <w:jc w:val="both"/>
      <w:outlineLvl w:val="3"/>
    </w:pPr>
    <w:rPr>
      <w:rFonts w:ascii="Arial" w:eastAsia="SimSun" w:hAnsi="Arial" w:cs="Arial"/>
      <w:sz w:val="22"/>
      <w:szCs w:val="20"/>
    </w:rPr>
  </w:style>
  <w:style w:type="paragraph" w:customStyle="1" w:styleId="Level5">
    <w:name w:val="Level 5"/>
    <w:basedOn w:val="Normal"/>
    <w:rsid w:val="005A60DA"/>
    <w:pPr>
      <w:numPr>
        <w:ilvl w:val="4"/>
        <w:numId w:val="1"/>
      </w:numPr>
      <w:suppressAutoHyphens/>
      <w:spacing w:after="240" w:line="240" w:lineRule="auto"/>
      <w:jc w:val="both"/>
      <w:outlineLvl w:val="4"/>
    </w:pPr>
    <w:rPr>
      <w:rFonts w:ascii="Arial" w:eastAsia="SimSun" w:hAnsi="Arial" w:cs="Arial"/>
      <w:sz w:val="22"/>
      <w:szCs w:val="20"/>
    </w:rPr>
  </w:style>
  <w:style w:type="paragraph" w:customStyle="1" w:styleId="Level6">
    <w:name w:val="Level 6"/>
    <w:basedOn w:val="Normal"/>
    <w:rsid w:val="005A60DA"/>
    <w:pPr>
      <w:numPr>
        <w:ilvl w:val="5"/>
        <w:numId w:val="1"/>
      </w:numPr>
      <w:suppressAutoHyphens/>
      <w:spacing w:after="240" w:line="240" w:lineRule="auto"/>
      <w:jc w:val="both"/>
      <w:outlineLvl w:val="5"/>
    </w:pPr>
    <w:rPr>
      <w:rFonts w:ascii="Arial" w:eastAsia="SimSun" w:hAnsi="Arial" w:cs="Arial"/>
      <w:sz w:val="22"/>
      <w:szCs w:val="20"/>
    </w:rPr>
  </w:style>
  <w:style w:type="paragraph" w:customStyle="1" w:styleId="Level7">
    <w:name w:val="Level 7"/>
    <w:basedOn w:val="Normal"/>
    <w:rsid w:val="005A60DA"/>
    <w:pPr>
      <w:numPr>
        <w:ilvl w:val="6"/>
        <w:numId w:val="1"/>
      </w:numPr>
      <w:suppressAutoHyphens/>
      <w:spacing w:after="240" w:line="240" w:lineRule="auto"/>
      <w:jc w:val="both"/>
      <w:outlineLvl w:val="6"/>
    </w:pPr>
    <w:rPr>
      <w:rFonts w:ascii="Arial" w:eastAsia="SimSun" w:hAnsi="Arial" w:cs="Arial"/>
      <w:sz w:val="22"/>
      <w:szCs w:val="20"/>
    </w:rPr>
  </w:style>
  <w:style w:type="paragraph" w:customStyle="1" w:styleId="Level8">
    <w:name w:val="Level 8"/>
    <w:basedOn w:val="Normal"/>
    <w:rsid w:val="005A60DA"/>
    <w:pPr>
      <w:numPr>
        <w:ilvl w:val="7"/>
        <w:numId w:val="1"/>
      </w:numPr>
      <w:suppressAutoHyphens/>
      <w:spacing w:after="240" w:line="240" w:lineRule="auto"/>
      <w:jc w:val="both"/>
      <w:outlineLvl w:val="7"/>
    </w:pPr>
    <w:rPr>
      <w:rFonts w:ascii="Arial" w:eastAsia="SimSun" w:hAnsi="Arial" w:cs="Arial"/>
      <w:sz w:val="22"/>
      <w:szCs w:val="20"/>
    </w:rPr>
  </w:style>
  <w:style w:type="paragraph" w:customStyle="1" w:styleId="Level9">
    <w:name w:val="Level 9"/>
    <w:basedOn w:val="Normal"/>
    <w:rsid w:val="005A60DA"/>
    <w:pPr>
      <w:numPr>
        <w:ilvl w:val="8"/>
        <w:numId w:val="1"/>
      </w:numPr>
      <w:suppressAutoHyphens/>
      <w:spacing w:after="240" w:line="240" w:lineRule="auto"/>
      <w:jc w:val="both"/>
      <w:outlineLvl w:val="8"/>
    </w:pPr>
    <w:rPr>
      <w:rFonts w:ascii="Arial" w:eastAsia="SimSun" w:hAnsi="Arial" w:cs="Arial"/>
      <w:sz w:val="22"/>
      <w:szCs w:val="20"/>
    </w:rPr>
  </w:style>
  <w:style w:type="paragraph" w:styleId="NormalWeb">
    <w:name w:val="Normal (Web)"/>
    <w:basedOn w:val="Normal"/>
    <w:uiPriority w:val="99"/>
    <w:semiHidden/>
    <w:unhideWhenUsed/>
    <w:rsid w:val="00166B3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Nourafchan</dc:creator>
  <cp:keywords/>
  <dc:description/>
  <cp:lastModifiedBy>Judy Henry</cp:lastModifiedBy>
  <cp:revision>2</cp:revision>
  <dcterms:created xsi:type="dcterms:W3CDTF">2026-05-20T18:24:00Z</dcterms:created>
  <dcterms:modified xsi:type="dcterms:W3CDTF">2026-05-20T18:24:00Z</dcterms:modified>
</cp:coreProperties>
</file>