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Features: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-Expansion potential with space to add on in back or go up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-High end appliances (subzero fridge, Bosch dishwasher, wolf range, industrial hood)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-4 outdoor spaces to entertain and for kids to play - backyard, front yard, kitchen patio, gated driveway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-Finished garage as potential bonus space with adjacent full bath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-Huge 400 sf storage space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